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DB2D85" w14:paraId="6656B532" w14:textId="77777777" w:rsidTr="00D57776">
        <w:trPr>
          <w:cantSplit/>
          <w:trHeight w:hRule="exact" w:val="1135"/>
        </w:trPr>
        <w:tc>
          <w:tcPr>
            <w:tcW w:w="1276" w:type="dxa"/>
            <w:tcBorders>
              <w:bottom w:val="single" w:sz="4" w:space="0" w:color="auto"/>
            </w:tcBorders>
            <w:vAlign w:val="bottom"/>
          </w:tcPr>
          <w:p w14:paraId="394BC7C7" w14:textId="77777777" w:rsidR="00C9007B" w:rsidRPr="00DB2D85" w:rsidRDefault="00C9007B" w:rsidP="005E08DF">
            <w:pPr>
              <w:spacing w:after="80"/>
              <w:rPr>
                <w:rFonts w:ascii="Sylfaen" w:hAnsi="Sylfaen"/>
              </w:rPr>
            </w:pPr>
          </w:p>
        </w:tc>
        <w:tc>
          <w:tcPr>
            <w:tcW w:w="2268" w:type="dxa"/>
            <w:tcBorders>
              <w:bottom w:val="single" w:sz="4" w:space="0" w:color="auto"/>
            </w:tcBorders>
            <w:vAlign w:val="bottom"/>
          </w:tcPr>
          <w:p w14:paraId="2B3BFEED" w14:textId="77777777" w:rsidR="00C9007B" w:rsidRPr="00DB2D85" w:rsidRDefault="006B0FEE" w:rsidP="005E08DF">
            <w:pPr>
              <w:spacing w:after="80" w:line="300" w:lineRule="exact"/>
              <w:rPr>
                <w:rFonts w:ascii="Sylfaen" w:hAnsi="Sylfaen"/>
                <w:b/>
                <w:sz w:val="24"/>
                <w:szCs w:val="24"/>
                <w:lang w:val="ka-GE"/>
              </w:rPr>
            </w:pPr>
            <w:r w:rsidRPr="00DB2D85">
              <w:rPr>
                <w:rFonts w:ascii="Sylfaen" w:hAnsi="Sylfaen"/>
                <w:sz w:val="28"/>
                <w:szCs w:val="28"/>
              </w:rPr>
              <w:t>გაერ</w:t>
            </w:r>
            <w:r w:rsidRPr="00DB2D85">
              <w:rPr>
                <w:rFonts w:ascii="Sylfaen" w:hAnsi="Sylfaen"/>
                <w:sz w:val="28"/>
                <w:szCs w:val="28"/>
                <w:lang w:val="ka-GE"/>
              </w:rPr>
              <w:t>თიანებული ერების ორგანიზაცია</w:t>
            </w:r>
          </w:p>
        </w:tc>
        <w:tc>
          <w:tcPr>
            <w:tcW w:w="6095" w:type="dxa"/>
            <w:gridSpan w:val="2"/>
            <w:tcBorders>
              <w:bottom w:val="single" w:sz="4" w:space="0" w:color="auto"/>
            </w:tcBorders>
            <w:vAlign w:val="bottom"/>
          </w:tcPr>
          <w:p w14:paraId="37AF9793" w14:textId="77777777" w:rsidR="00C9007B" w:rsidRPr="00DB2D85" w:rsidRDefault="00F70E32" w:rsidP="00495547">
            <w:pPr>
              <w:suppressAutoHyphens w:val="0"/>
              <w:spacing w:after="20"/>
              <w:jc w:val="right"/>
              <w:rPr>
                <w:rFonts w:ascii="Sylfaen" w:hAnsi="Sylfaen"/>
              </w:rPr>
            </w:pPr>
            <w:r>
              <w:rPr>
                <w:rFonts w:ascii="Sylfaen" w:hAnsi="Sylfaen"/>
                <w:sz w:val="40"/>
                <w:lang w:val="en-US"/>
              </w:rPr>
              <w:t>CRPD</w:t>
            </w:r>
            <w:r w:rsidR="00495547" w:rsidRPr="00DB2D85">
              <w:rPr>
                <w:rFonts w:ascii="Sylfaen" w:hAnsi="Sylfaen"/>
              </w:rPr>
              <w:t>/C/18/D/30/2015</w:t>
            </w:r>
            <w:r w:rsidR="00DB788F" w:rsidRPr="00DB2D85">
              <w:rPr>
                <w:rStyle w:val="FootnoteReference"/>
                <w:rFonts w:ascii="Sylfaen" w:hAnsi="Sylfaen"/>
                <w:sz w:val="20"/>
                <w:vertAlign w:val="baseline"/>
              </w:rPr>
              <w:footnoteReference w:customMarkFollows="1" w:id="1"/>
              <w:t>*</w:t>
            </w:r>
            <w:r w:rsidR="00DB788F" w:rsidRPr="00DB2D85">
              <w:rPr>
                <w:rFonts w:ascii="Sylfaen" w:hAnsi="Sylfaen"/>
              </w:rPr>
              <w:t xml:space="preserve"> </w:t>
            </w:r>
          </w:p>
        </w:tc>
      </w:tr>
      <w:tr w:rsidR="00C9007B" w:rsidRPr="00DB2D85" w14:paraId="7E29669F" w14:textId="77777777" w:rsidTr="005E08DF">
        <w:trPr>
          <w:cantSplit/>
          <w:trHeight w:hRule="exact" w:val="2835"/>
        </w:trPr>
        <w:tc>
          <w:tcPr>
            <w:tcW w:w="1276" w:type="dxa"/>
            <w:tcBorders>
              <w:top w:val="single" w:sz="4" w:space="0" w:color="auto"/>
              <w:bottom w:val="single" w:sz="12" w:space="0" w:color="auto"/>
            </w:tcBorders>
          </w:tcPr>
          <w:p w14:paraId="2772345B" w14:textId="77777777" w:rsidR="00C9007B" w:rsidRPr="00DB2D85" w:rsidRDefault="00C9007B" w:rsidP="005E08DF">
            <w:pPr>
              <w:spacing w:before="120"/>
              <w:jc w:val="center"/>
              <w:rPr>
                <w:rFonts w:ascii="Sylfaen" w:hAnsi="Sylfaen"/>
              </w:rPr>
            </w:pPr>
            <w:r w:rsidRPr="00DB2D85">
              <w:rPr>
                <w:rFonts w:ascii="Sylfaen" w:hAnsi="Sylfaen"/>
                <w:noProof/>
                <w:lang w:val="en-US"/>
              </w:rPr>
              <w:drawing>
                <wp:inline distT="0" distB="0" distL="0" distR="0" wp14:anchorId="3D74F25A" wp14:editId="4A823D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F3DD4" w14:textId="77777777" w:rsidR="00C9007B" w:rsidRPr="00DB2D85" w:rsidRDefault="00DB2D85" w:rsidP="005E08DF">
            <w:pPr>
              <w:spacing w:before="120" w:line="380" w:lineRule="exact"/>
              <w:rPr>
                <w:rFonts w:ascii="Sylfaen" w:hAnsi="Sylfaen"/>
                <w:b/>
                <w:sz w:val="34"/>
                <w:szCs w:val="40"/>
                <w:lang w:val="ka-GE"/>
              </w:rPr>
            </w:pPr>
            <w:r>
              <w:rPr>
                <w:rFonts w:ascii="Sylfaen" w:hAnsi="Sylfaen"/>
                <w:b/>
                <w:sz w:val="34"/>
                <w:szCs w:val="40"/>
                <w:lang w:val="ka-GE"/>
              </w:rPr>
              <w:t>შეზღუდული შესაძლებლობის მქონე პირთა უფლებების დაცვის კონვენცია</w:t>
            </w:r>
          </w:p>
          <w:p w14:paraId="7203E5C0" w14:textId="77777777" w:rsidR="00C9007B" w:rsidRPr="00DB2D85" w:rsidRDefault="00C9007B" w:rsidP="005E08DF">
            <w:pPr>
              <w:spacing w:before="120" w:line="420" w:lineRule="exact"/>
              <w:rPr>
                <w:rFonts w:ascii="Sylfaen" w:hAnsi="Sylfaen"/>
              </w:rPr>
            </w:pPr>
          </w:p>
        </w:tc>
        <w:tc>
          <w:tcPr>
            <w:tcW w:w="2835" w:type="dxa"/>
            <w:tcBorders>
              <w:top w:val="single" w:sz="4" w:space="0" w:color="auto"/>
              <w:bottom w:val="single" w:sz="12" w:space="0" w:color="auto"/>
            </w:tcBorders>
          </w:tcPr>
          <w:p w14:paraId="1A91DAA2" w14:textId="77777777" w:rsidR="00C9007B" w:rsidRPr="00DB2D85" w:rsidRDefault="00BA2D7D" w:rsidP="00495547">
            <w:pPr>
              <w:suppressAutoHyphens w:val="0"/>
              <w:spacing w:before="240" w:line="240" w:lineRule="exact"/>
              <w:rPr>
                <w:rFonts w:ascii="Sylfaen" w:hAnsi="Sylfaen"/>
                <w:lang w:val="ka-GE"/>
              </w:rPr>
            </w:pPr>
            <w:r>
              <w:rPr>
                <w:rFonts w:ascii="Sylfaen" w:hAnsi="Sylfaen"/>
                <w:lang w:val="ka-GE"/>
              </w:rPr>
              <w:t>გავრცელება</w:t>
            </w:r>
            <w:r w:rsidR="00495547" w:rsidRPr="00DB2D85">
              <w:rPr>
                <w:rFonts w:ascii="Sylfaen" w:hAnsi="Sylfaen"/>
              </w:rPr>
              <w:t xml:space="preserve">: </w:t>
            </w:r>
            <w:r w:rsidR="00D04D96">
              <w:rPr>
                <w:rFonts w:ascii="Sylfaen" w:hAnsi="Sylfaen"/>
                <w:lang w:val="ka-GE"/>
              </w:rPr>
              <w:t>საყოველთაო</w:t>
            </w:r>
          </w:p>
          <w:p w14:paraId="687D3145" w14:textId="77777777" w:rsidR="00495547" w:rsidRPr="00DB2D85" w:rsidRDefault="00962A66" w:rsidP="00E4441F">
            <w:pPr>
              <w:suppressAutoHyphens w:val="0"/>
              <w:rPr>
                <w:rFonts w:ascii="Sylfaen" w:hAnsi="Sylfaen"/>
              </w:rPr>
            </w:pPr>
            <w:r w:rsidRPr="00DB2D85">
              <w:rPr>
                <w:rFonts w:ascii="Sylfaen" w:hAnsi="Sylfaen"/>
              </w:rPr>
              <w:t>5</w:t>
            </w:r>
            <w:r w:rsidR="00495547" w:rsidRPr="00DB2D85">
              <w:rPr>
                <w:rFonts w:ascii="Sylfaen" w:hAnsi="Sylfaen"/>
              </w:rPr>
              <w:t xml:space="preserve"> </w:t>
            </w:r>
            <w:r w:rsidR="00DB2D85">
              <w:rPr>
                <w:rFonts w:ascii="Sylfaen" w:hAnsi="Sylfaen"/>
                <w:lang w:val="ka-GE"/>
              </w:rPr>
              <w:t>ოქტომბერი,</w:t>
            </w:r>
            <w:r w:rsidR="00495547" w:rsidRPr="00DB2D85">
              <w:rPr>
                <w:rFonts w:ascii="Sylfaen" w:hAnsi="Sylfaen"/>
              </w:rPr>
              <w:t xml:space="preserve"> 201</w:t>
            </w:r>
            <w:r w:rsidR="00E4441F" w:rsidRPr="00DB2D85">
              <w:rPr>
                <w:rFonts w:ascii="Sylfaen" w:hAnsi="Sylfaen"/>
              </w:rPr>
              <w:t>7</w:t>
            </w:r>
          </w:p>
          <w:p w14:paraId="25D81BA7" w14:textId="77777777" w:rsidR="00495547" w:rsidRPr="00DB2D85" w:rsidRDefault="00495547" w:rsidP="00495547">
            <w:pPr>
              <w:suppressAutoHyphens w:val="0"/>
              <w:rPr>
                <w:rFonts w:ascii="Sylfaen" w:hAnsi="Sylfaen"/>
              </w:rPr>
            </w:pPr>
          </w:p>
          <w:p w14:paraId="6EA9AB9C" w14:textId="77777777" w:rsidR="00495547" w:rsidRPr="00DB2D85" w:rsidRDefault="00DB2D85" w:rsidP="00DB2D85">
            <w:pPr>
              <w:suppressAutoHyphens w:val="0"/>
              <w:rPr>
                <w:rFonts w:ascii="Sylfaen" w:hAnsi="Sylfaen"/>
                <w:lang w:val="ka-GE"/>
              </w:rPr>
            </w:pPr>
            <w:r>
              <w:rPr>
                <w:rFonts w:ascii="Sylfaen" w:hAnsi="Sylfaen"/>
                <w:lang w:val="ka-GE"/>
              </w:rPr>
              <w:t>ორიგინალი</w:t>
            </w:r>
            <w:r w:rsidR="00D04D96">
              <w:rPr>
                <w:rFonts w:ascii="Sylfaen" w:hAnsi="Sylfaen"/>
              </w:rPr>
              <w:t xml:space="preserve"> </w:t>
            </w:r>
            <w:r w:rsidR="00D04D96">
              <w:rPr>
                <w:rFonts w:ascii="Sylfaen" w:hAnsi="Sylfaen"/>
                <w:lang w:val="ka-GE"/>
              </w:rPr>
              <w:t>შედგენილია</w:t>
            </w:r>
            <w:r w:rsidR="00495547" w:rsidRPr="00DB2D85">
              <w:rPr>
                <w:rFonts w:ascii="Sylfaen" w:hAnsi="Sylfaen"/>
              </w:rPr>
              <w:t xml:space="preserve"> </w:t>
            </w:r>
            <w:r w:rsidR="00D04D96">
              <w:rPr>
                <w:rFonts w:ascii="Sylfaen" w:hAnsi="Sylfaen"/>
                <w:lang w:val="ka-GE"/>
              </w:rPr>
              <w:t>ინგლისურ ენაზე</w:t>
            </w:r>
          </w:p>
        </w:tc>
      </w:tr>
    </w:tbl>
    <w:p w14:paraId="1552D1C8" w14:textId="77777777" w:rsidR="00AE0046" w:rsidRPr="00DB2D85" w:rsidRDefault="00DB2D85">
      <w:pPr>
        <w:spacing w:before="120"/>
        <w:rPr>
          <w:rFonts w:ascii="Sylfaen" w:hAnsi="Sylfaen"/>
          <w:b/>
          <w:sz w:val="24"/>
          <w:szCs w:val="24"/>
          <w:lang w:val="ka-GE"/>
        </w:rPr>
      </w:pPr>
      <w:r>
        <w:rPr>
          <w:rFonts w:ascii="Sylfaen" w:hAnsi="Sylfaen"/>
          <w:b/>
          <w:sz w:val="24"/>
          <w:szCs w:val="24"/>
          <w:lang w:val="ka-GE"/>
        </w:rPr>
        <w:t>შეზღუდული შესაძლებლობის მქონე პირთა უფლებების დაცვის კომიტეტი</w:t>
      </w:r>
    </w:p>
    <w:p w14:paraId="2546AE6A" w14:textId="77777777" w:rsidR="00D727E1" w:rsidRDefault="00742F22" w:rsidP="00D727E1">
      <w:pPr>
        <w:pStyle w:val="HChG"/>
        <w:spacing w:before="0" w:after="0" w:line="240" w:lineRule="auto"/>
        <w:ind w:left="1138" w:right="1138" w:hanging="1138"/>
        <w:rPr>
          <w:rFonts w:ascii="Sylfaen" w:hAnsi="Sylfaen"/>
        </w:rPr>
      </w:pPr>
      <w:r w:rsidRPr="00DB2D85">
        <w:rPr>
          <w:rFonts w:ascii="Sylfaen" w:hAnsi="Sylfaen"/>
        </w:rPr>
        <w:tab/>
      </w:r>
      <w:r w:rsidRPr="00DB2D85">
        <w:rPr>
          <w:rFonts w:ascii="Sylfaen" w:hAnsi="Sylfaen"/>
        </w:rPr>
        <w:tab/>
      </w:r>
    </w:p>
    <w:p w14:paraId="239DDA4C" w14:textId="77777777" w:rsidR="00D727E1" w:rsidRPr="00D727E1" w:rsidRDefault="00D727E1" w:rsidP="00D727E1">
      <w:pPr>
        <w:pStyle w:val="HChG"/>
        <w:spacing w:before="0" w:after="0" w:line="240" w:lineRule="auto"/>
        <w:ind w:left="1138" w:right="1138" w:hanging="1138"/>
        <w:rPr>
          <w:rFonts w:ascii="Sylfaen" w:hAnsi="Sylfaen"/>
          <w:lang w:val="ka-GE"/>
        </w:rPr>
      </w:pPr>
      <w:r>
        <w:rPr>
          <w:rFonts w:ascii="Sylfaen" w:hAnsi="Sylfaen"/>
        </w:rPr>
        <w:tab/>
      </w:r>
      <w:r>
        <w:rPr>
          <w:rFonts w:ascii="Sylfaen" w:hAnsi="Sylfaen"/>
        </w:rPr>
        <w:tab/>
      </w:r>
      <w:r w:rsidR="00DD1733" w:rsidRPr="00D727E1">
        <w:rPr>
          <w:rFonts w:ascii="Sylfaen" w:hAnsi="Sylfaen"/>
          <w:lang w:val="ka-GE"/>
        </w:rPr>
        <w:t xml:space="preserve">კომიტეტის დასკვნა </w:t>
      </w:r>
    </w:p>
    <w:p w14:paraId="79CC5B84" w14:textId="77777777" w:rsidR="00D727E1" w:rsidRPr="00D727E1" w:rsidRDefault="00D727E1" w:rsidP="00D727E1">
      <w:pPr>
        <w:pStyle w:val="HChG"/>
        <w:spacing w:before="0" w:after="0" w:line="240" w:lineRule="auto"/>
        <w:ind w:left="1138" w:right="1138" w:hanging="1138"/>
        <w:rPr>
          <w:rFonts w:ascii="Sylfaen" w:hAnsi="Sylfaen"/>
          <w:lang w:val="ka-GE"/>
        </w:rPr>
      </w:pPr>
      <w:r w:rsidRPr="00D727E1">
        <w:rPr>
          <w:rFonts w:ascii="Sylfaen" w:hAnsi="Sylfaen"/>
          <w:lang w:val="ka-GE"/>
        </w:rPr>
        <w:tab/>
      </w:r>
      <w:r w:rsidRPr="00D727E1">
        <w:rPr>
          <w:rFonts w:ascii="Sylfaen" w:hAnsi="Sylfaen"/>
          <w:lang w:val="ka-GE"/>
        </w:rPr>
        <w:tab/>
      </w:r>
      <w:r w:rsidRPr="00D727E1">
        <w:rPr>
          <w:rFonts w:ascii="Sylfaen" w:hAnsi="Sylfaen"/>
        </w:rPr>
        <w:t>No. 30/2015</w:t>
      </w:r>
      <w:r w:rsidRPr="00D727E1">
        <w:rPr>
          <w:rFonts w:ascii="Sylfaen" w:hAnsi="Sylfaen"/>
          <w:b w:val="0"/>
          <w:sz w:val="20"/>
        </w:rPr>
        <w:t>*</w:t>
      </w:r>
      <w:r w:rsidRPr="00D727E1">
        <w:rPr>
          <w:rFonts w:ascii="Sylfaen" w:hAnsi="Sylfaen"/>
          <w:b w:val="0"/>
          <w:sz w:val="20"/>
        </w:rPr>
        <w:footnoteReference w:customMarkFollows="1" w:id="2"/>
        <w:t>*</w:t>
      </w:r>
      <w:r w:rsidRPr="00D727E1">
        <w:rPr>
          <w:rFonts w:ascii="Sylfaen" w:hAnsi="Sylfaen"/>
          <w:b w:val="0"/>
          <w:position w:val="8"/>
          <w:sz w:val="20"/>
        </w:rPr>
        <w:t>,</w:t>
      </w:r>
      <w:r w:rsidRPr="00D727E1">
        <w:rPr>
          <w:rFonts w:ascii="Sylfaen" w:hAnsi="Sylfaen"/>
          <w:b w:val="0"/>
          <w:sz w:val="20"/>
        </w:rPr>
        <w:t xml:space="preserve"> </w:t>
      </w:r>
      <w:r w:rsidRPr="00D727E1">
        <w:rPr>
          <w:rFonts w:ascii="Sylfaen" w:hAnsi="Sylfaen"/>
          <w:b w:val="0"/>
          <w:sz w:val="20"/>
        </w:rPr>
        <w:footnoteReference w:customMarkFollows="1" w:id="3"/>
        <w:t>***</w:t>
      </w:r>
      <w:r w:rsidRPr="00D727E1">
        <w:rPr>
          <w:rFonts w:ascii="Sylfaen" w:hAnsi="Sylfaen"/>
          <w:b w:val="0"/>
          <w:sz w:val="20"/>
          <w:lang w:val="ka-GE"/>
        </w:rPr>
        <w:t xml:space="preserve"> </w:t>
      </w:r>
      <w:r w:rsidRPr="00D727E1">
        <w:rPr>
          <w:rFonts w:ascii="Sylfaen" w:hAnsi="Sylfaen"/>
          <w:lang w:val="ka-GE"/>
        </w:rPr>
        <w:t xml:space="preserve">განცხადების შესახებ </w:t>
      </w:r>
    </w:p>
    <w:p w14:paraId="2FDFC2DA" w14:textId="28C7FBCC" w:rsidR="00DD1733" w:rsidRPr="001D611C" w:rsidRDefault="00D727E1" w:rsidP="00D727E1">
      <w:pPr>
        <w:pStyle w:val="HChG"/>
        <w:spacing w:before="0" w:after="0" w:line="240" w:lineRule="auto"/>
        <w:ind w:left="1138" w:right="1138" w:hanging="1138"/>
        <w:rPr>
          <w:rFonts w:ascii="Sylfaen" w:hAnsi="Sylfaen"/>
          <w:lang w:val="ka-GE"/>
        </w:rPr>
      </w:pPr>
      <w:r w:rsidRPr="00D727E1">
        <w:rPr>
          <w:rFonts w:ascii="Sylfaen" w:hAnsi="Sylfaen"/>
          <w:lang w:val="ka-GE"/>
        </w:rPr>
        <w:tab/>
      </w:r>
      <w:r w:rsidRPr="00D727E1">
        <w:rPr>
          <w:rFonts w:ascii="Sylfaen" w:hAnsi="Sylfaen"/>
          <w:lang w:val="ka-GE"/>
        </w:rPr>
        <w:tab/>
        <w:t xml:space="preserve">მიღებულია </w:t>
      </w:r>
      <w:r w:rsidR="001D611C" w:rsidRPr="00D727E1">
        <w:rPr>
          <w:rFonts w:ascii="Sylfaen" w:hAnsi="Sylfaen"/>
          <w:lang w:val="ka-GE"/>
        </w:rPr>
        <w:t>ფაკულტატური ოქმის მე-2 მუხლის შესაბამისად</w:t>
      </w:r>
      <w:r w:rsidR="001D611C">
        <w:rPr>
          <w:rFonts w:ascii="Sylfaen" w:hAnsi="Sylfaen"/>
          <w:lang w:val="ka-GE"/>
        </w:rPr>
        <w:t xml:space="preserve"> </w:t>
      </w:r>
    </w:p>
    <w:p w14:paraId="3642EE40" w14:textId="77777777" w:rsidR="00206A19" w:rsidRPr="00DB2D85" w:rsidRDefault="00DD1733" w:rsidP="00206A19">
      <w:pPr>
        <w:pStyle w:val="SingleTxtG"/>
        <w:tabs>
          <w:tab w:val="left" w:pos="4820"/>
        </w:tabs>
        <w:ind w:left="4536" w:hanging="3402"/>
        <w:jc w:val="left"/>
        <w:rPr>
          <w:rFonts w:ascii="Sylfaen" w:hAnsi="Sylfaen"/>
        </w:rPr>
      </w:pPr>
      <w:r>
        <w:rPr>
          <w:rFonts w:ascii="Sylfaen" w:hAnsi="Sylfaen"/>
          <w:i/>
          <w:lang w:val="ka-GE"/>
        </w:rPr>
        <w:t>განმცხადებელი</w:t>
      </w:r>
      <w:r w:rsidR="00206A19" w:rsidRPr="00DB2D85">
        <w:rPr>
          <w:rFonts w:ascii="Sylfaen" w:hAnsi="Sylfaen"/>
          <w:i/>
        </w:rPr>
        <w:t>:</w:t>
      </w:r>
      <w:r w:rsidR="00206A19" w:rsidRPr="00DB2D85">
        <w:rPr>
          <w:rFonts w:ascii="Sylfaen" w:hAnsi="Sylfaen"/>
          <w:i/>
        </w:rPr>
        <w:tab/>
      </w:r>
      <w:r w:rsidR="003A0033">
        <w:rPr>
          <w:rFonts w:ascii="Sylfaen" w:hAnsi="Sylfaen"/>
          <w:lang w:val="ka-GE"/>
        </w:rPr>
        <w:t>ბორის მაკაროვი</w:t>
      </w:r>
      <w:r w:rsidR="003A0033">
        <w:rPr>
          <w:rFonts w:ascii="Sylfaen" w:hAnsi="Sylfaen"/>
        </w:rPr>
        <w:t>, გარდაცვლილი მეუ</w:t>
      </w:r>
      <w:r w:rsidR="003A0033">
        <w:rPr>
          <w:rFonts w:ascii="Sylfaen" w:hAnsi="Sylfaen"/>
          <w:lang w:val="ka-GE"/>
        </w:rPr>
        <w:t xml:space="preserve">ღლის გლაფირა მაკაროვას სახელით (არ არის წარმოდგენილი ადვოკატის </w:t>
      </w:r>
      <w:r>
        <w:rPr>
          <w:rFonts w:ascii="Sylfaen" w:hAnsi="Sylfaen"/>
          <w:lang w:val="ka-GE"/>
        </w:rPr>
        <w:t>მიერ</w:t>
      </w:r>
      <w:r w:rsidR="00206A19" w:rsidRPr="00DB2D85">
        <w:rPr>
          <w:rFonts w:ascii="Sylfaen" w:hAnsi="Sylfaen"/>
        </w:rPr>
        <w:t>)</w:t>
      </w:r>
    </w:p>
    <w:p w14:paraId="40BAEAE9" w14:textId="77777777" w:rsidR="00206A19" w:rsidRPr="003A0033" w:rsidRDefault="003A0033" w:rsidP="00206A19">
      <w:pPr>
        <w:pStyle w:val="SingleTxtG"/>
        <w:tabs>
          <w:tab w:val="left" w:pos="4820"/>
        </w:tabs>
        <w:ind w:left="4536" w:hanging="3402"/>
        <w:jc w:val="left"/>
        <w:rPr>
          <w:rFonts w:ascii="Sylfaen" w:hAnsi="Sylfaen"/>
          <w:lang w:val="ka-GE"/>
        </w:rPr>
      </w:pPr>
      <w:r>
        <w:rPr>
          <w:rFonts w:ascii="Sylfaen" w:hAnsi="Sylfaen"/>
          <w:i/>
        </w:rPr>
        <w:t xml:space="preserve">სავარაუდო </w:t>
      </w:r>
      <w:r w:rsidR="00D727E1">
        <w:rPr>
          <w:rFonts w:ascii="Sylfaen" w:hAnsi="Sylfaen"/>
          <w:i/>
        </w:rPr>
        <w:t>დაზარალებული</w:t>
      </w:r>
      <w:r w:rsidR="00206A19" w:rsidRPr="00DB2D85">
        <w:rPr>
          <w:rFonts w:ascii="Sylfaen" w:hAnsi="Sylfaen"/>
          <w:i/>
        </w:rPr>
        <w:t>:</w:t>
      </w:r>
      <w:r w:rsidR="00206A19" w:rsidRPr="00DB2D85">
        <w:rPr>
          <w:rFonts w:ascii="Sylfaen" w:hAnsi="Sylfaen"/>
          <w:i/>
        </w:rPr>
        <w:tab/>
      </w:r>
      <w:r w:rsidR="0077106E">
        <w:rPr>
          <w:rFonts w:ascii="Sylfaen" w:hAnsi="Sylfaen"/>
          <w:lang w:val="ka-GE"/>
        </w:rPr>
        <w:t>განმცხადებელ</w:t>
      </w:r>
      <w:r>
        <w:rPr>
          <w:rFonts w:ascii="Sylfaen" w:hAnsi="Sylfaen"/>
          <w:lang w:val="ka-GE"/>
        </w:rPr>
        <w:t>ი და მისი გარდაცვლილი მეუღლე</w:t>
      </w:r>
    </w:p>
    <w:p w14:paraId="5DD2C86E" w14:textId="77777777" w:rsidR="00206A19" w:rsidRPr="003A0033" w:rsidRDefault="003A0033" w:rsidP="00206A19">
      <w:pPr>
        <w:pStyle w:val="SingleTxtG"/>
        <w:tabs>
          <w:tab w:val="left" w:pos="4820"/>
        </w:tabs>
        <w:ind w:left="4536" w:hanging="3402"/>
        <w:jc w:val="left"/>
        <w:rPr>
          <w:rFonts w:ascii="Sylfaen" w:hAnsi="Sylfaen"/>
          <w:lang w:val="ka-GE"/>
        </w:rPr>
      </w:pPr>
      <w:r>
        <w:rPr>
          <w:rFonts w:ascii="Sylfaen" w:hAnsi="Sylfaen"/>
          <w:i/>
        </w:rPr>
        <w:t>სახელმწიფო</w:t>
      </w:r>
      <w:r w:rsidR="00D727E1">
        <w:rPr>
          <w:rFonts w:ascii="Sylfaen" w:hAnsi="Sylfaen"/>
          <w:i/>
          <w:lang w:val="ka-GE"/>
        </w:rPr>
        <w:t xml:space="preserve"> მხარე</w:t>
      </w:r>
      <w:r w:rsidR="00206A19" w:rsidRPr="00DB2D85">
        <w:rPr>
          <w:rFonts w:ascii="Sylfaen" w:hAnsi="Sylfaen"/>
          <w:i/>
        </w:rPr>
        <w:t>:</w:t>
      </w:r>
      <w:r w:rsidR="00206A19" w:rsidRPr="00DB2D85">
        <w:rPr>
          <w:rFonts w:ascii="Sylfaen" w:hAnsi="Sylfaen"/>
          <w:i/>
        </w:rPr>
        <w:tab/>
      </w:r>
      <w:r w:rsidRPr="00313562">
        <w:rPr>
          <w:rFonts w:ascii="Sylfaen" w:hAnsi="Sylfaen"/>
          <w:lang w:val="ka-GE"/>
        </w:rPr>
        <w:t>ლიეტუვა</w:t>
      </w:r>
    </w:p>
    <w:p w14:paraId="7A60115A" w14:textId="77777777" w:rsidR="00206A19" w:rsidRPr="00DB2D85" w:rsidRDefault="003A0033" w:rsidP="00206A19">
      <w:pPr>
        <w:pStyle w:val="SingleTxtG"/>
        <w:tabs>
          <w:tab w:val="left" w:pos="4820"/>
        </w:tabs>
        <w:ind w:left="4536" w:hanging="3402"/>
        <w:jc w:val="left"/>
        <w:rPr>
          <w:rFonts w:ascii="Sylfaen" w:hAnsi="Sylfaen"/>
        </w:rPr>
      </w:pPr>
      <w:r>
        <w:rPr>
          <w:rFonts w:ascii="Sylfaen" w:hAnsi="Sylfaen"/>
          <w:i/>
          <w:lang w:val="ka-GE"/>
        </w:rPr>
        <w:t>განცხადების თარიღი</w:t>
      </w:r>
      <w:r w:rsidR="00206A19" w:rsidRPr="00DB2D85">
        <w:rPr>
          <w:rFonts w:ascii="Sylfaen" w:hAnsi="Sylfaen"/>
          <w:i/>
        </w:rPr>
        <w:t>:</w:t>
      </w:r>
      <w:r w:rsidR="00206A19" w:rsidRPr="00DB2D85">
        <w:rPr>
          <w:rFonts w:ascii="Sylfaen" w:hAnsi="Sylfaen"/>
          <w:i/>
        </w:rPr>
        <w:tab/>
      </w:r>
      <w:r w:rsidR="0051096D" w:rsidRPr="00DB2D85">
        <w:rPr>
          <w:rFonts w:ascii="Sylfaen" w:hAnsi="Sylfaen"/>
        </w:rPr>
        <w:t xml:space="preserve">2 </w:t>
      </w:r>
      <w:r>
        <w:rPr>
          <w:rFonts w:ascii="Sylfaen" w:hAnsi="Sylfaen"/>
          <w:lang w:val="ka-GE"/>
        </w:rPr>
        <w:t>მარტი,</w:t>
      </w:r>
      <w:r w:rsidR="0051096D" w:rsidRPr="00DB2D85">
        <w:rPr>
          <w:rFonts w:ascii="Sylfaen" w:hAnsi="Sylfaen"/>
        </w:rPr>
        <w:t xml:space="preserve"> 2015</w:t>
      </w:r>
      <w:r>
        <w:rPr>
          <w:rFonts w:ascii="Sylfaen" w:hAnsi="Sylfaen"/>
        </w:rPr>
        <w:t xml:space="preserve"> (</w:t>
      </w:r>
      <w:r>
        <w:rPr>
          <w:rFonts w:ascii="Sylfaen" w:hAnsi="Sylfaen"/>
          <w:lang w:val="ka-GE"/>
        </w:rPr>
        <w:t>თავდაპირველი მიმართვა</w:t>
      </w:r>
      <w:r w:rsidR="00206A19" w:rsidRPr="00DB2D85">
        <w:rPr>
          <w:rFonts w:ascii="Sylfaen" w:hAnsi="Sylfaen"/>
        </w:rPr>
        <w:t>)</w:t>
      </w:r>
    </w:p>
    <w:p w14:paraId="5286B164" w14:textId="77777777" w:rsidR="00206A19" w:rsidRPr="00D727E1" w:rsidRDefault="00D727E1" w:rsidP="00206A19">
      <w:pPr>
        <w:pStyle w:val="SingleTxtG"/>
        <w:tabs>
          <w:tab w:val="left" w:pos="4820"/>
        </w:tabs>
        <w:ind w:left="4536" w:hanging="3402"/>
        <w:jc w:val="left"/>
        <w:rPr>
          <w:rFonts w:ascii="Sylfaen" w:hAnsi="Sylfaen"/>
          <w:lang w:val="en-US"/>
        </w:rPr>
      </w:pPr>
      <w:r w:rsidRPr="00B30C9E">
        <w:rPr>
          <w:rFonts w:ascii="Sylfaen" w:hAnsi="Sylfaen"/>
          <w:i/>
          <w:lang w:val="ka-GE"/>
        </w:rPr>
        <w:t>გამოყენებული დოკუმენტი</w:t>
      </w:r>
      <w:r w:rsidR="00206A19" w:rsidRPr="00B30C9E">
        <w:rPr>
          <w:rFonts w:ascii="Sylfaen" w:hAnsi="Sylfaen"/>
          <w:i/>
        </w:rPr>
        <w:t>:</w:t>
      </w:r>
      <w:r w:rsidR="00206A19" w:rsidRPr="00B30C9E">
        <w:rPr>
          <w:rFonts w:ascii="Sylfaen" w:hAnsi="Sylfaen"/>
          <w:i/>
        </w:rPr>
        <w:tab/>
      </w:r>
      <w:r w:rsidR="001D611C" w:rsidRPr="00B30C9E">
        <w:rPr>
          <w:rFonts w:ascii="Sylfaen" w:hAnsi="Sylfaen"/>
          <w:lang w:val="ka-GE"/>
        </w:rPr>
        <w:t xml:space="preserve">კომიტეტის </w:t>
      </w:r>
      <w:r w:rsidR="00B30C9E" w:rsidRPr="00B30C9E">
        <w:rPr>
          <w:rFonts w:ascii="Sylfaen" w:hAnsi="Sylfaen"/>
          <w:lang w:val="ka-GE"/>
        </w:rPr>
        <w:t>რეგლამენტის</w:t>
      </w:r>
      <w:r w:rsidR="001D611C" w:rsidRPr="00B30C9E">
        <w:rPr>
          <w:rFonts w:ascii="Sylfaen" w:hAnsi="Sylfaen"/>
          <w:lang w:val="ka-GE"/>
        </w:rPr>
        <w:t xml:space="preserve"> 70-ე წესის თანახმად მიღებული გადაწყვეტილება, </w:t>
      </w:r>
      <w:r w:rsidRPr="00B30C9E">
        <w:rPr>
          <w:rFonts w:ascii="Sylfaen" w:hAnsi="Sylfaen"/>
          <w:lang w:val="ka-GE"/>
        </w:rPr>
        <w:t>გაეგზავნა სახელმწიფო მხარეს 2015 წლის 25 ივნისს (არაა გამოცემული დოკუმენტის სახით)</w:t>
      </w:r>
      <w:r w:rsidR="0051096D" w:rsidRPr="00B30C9E">
        <w:rPr>
          <w:rFonts w:ascii="Sylfaen" w:hAnsi="Sylfaen"/>
        </w:rPr>
        <w:t xml:space="preserve"> </w:t>
      </w:r>
    </w:p>
    <w:p w14:paraId="1450215F" w14:textId="77777777" w:rsidR="00206A19" w:rsidRPr="00DB2D85" w:rsidRDefault="00DD1733" w:rsidP="00206A19">
      <w:pPr>
        <w:pStyle w:val="SingleTxtG"/>
        <w:tabs>
          <w:tab w:val="left" w:pos="4820"/>
        </w:tabs>
        <w:ind w:left="4536" w:hanging="3402"/>
        <w:jc w:val="left"/>
        <w:rPr>
          <w:rFonts w:ascii="Sylfaen" w:hAnsi="Sylfaen"/>
        </w:rPr>
      </w:pPr>
      <w:r>
        <w:rPr>
          <w:rFonts w:ascii="Sylfaen" w:hAnsi="Sylfaen"/>
          <w:i/>
        </w:rPr>
        <w:t xml:space="preserve">დასკვნის </w:t>
      </w:r>
      <w:r>
        <w:rPr>
          <w:rFonts w:ascii="Sylfaen" w:hAnsi="Sylfaen"/>
          <w:i/>
          <w:lang w:val="ka-GE"/>
        </w:rPr>
        <w:t>თარიღი</w:t>
      </w:r>
      <w:r w:rsidR="00206A19" w:rsidRPr="00DB2D85">
        <w:rPr>
          <w:rFonts w:ascii="Sylfaen" w:hAnsi="Sylfaen"/>
          <w:i/>
        </w:rPr>
        <w:t>:</w:t>
      </w:r>
      <w:r w:rsidR="00206A19" w:rsidRPr="00DB2D85">
        <w:rPr>
          <w:rFonts w:ascii="Sylfaen" w:hAnsi="Sylfaen"/>
          <w:i/>
        </w:rPr>
        <w:tab/>
      </w:r>
      <w:r w:rsidR="005C388F" w:rsidRPr="00DB2D85">
        <w:rPr>
          <w:rFonts w:ascii="Sylfaen" w:hAnsi="Sylfaen"/>
        </w:rPr>
        <w:t xml:space="preserve">18 </w:t>
      </w:r>
      <w:r>
        <w:rPr>
          <w:rFonts w:ascii="Sylfaen" w:hAnsi="Sylfaen"/>
          <w:lang w:val="ka-GE"/>
        </w:rPr>
        <w:t>აგვისტო,</w:t>
      </w:r>
      <w:r w:rsidR="005C388F" w:rsidRPr="00DB2D85">
        <w:rPr>
          <w:rFonts w:ascii="Sylfaen" w:hAnsi="Sylfaen"/>
        </w:rPr>
        <w:t xml:space="preserve"> 2017</w:t>
      </w:r>
    </w:p>
    <w:p w14:paraId="611CFD65" w14:textId="77777777" w:rsidR="00206A19" w:rsidRPr="00DB2D85" w:rsidRDefault="00D727E1" w:rsidP="00206A19">
      <w:pPr>
        <w:pStyle w:val="SingleTxtG"/>
        <w:tabs>
          <w:tab w:val="left" w:pos="4820"/>
        </w:tabs>
        <w:ind w:left="4536" w:hanging="3402"/>
        <w:jc w:val="left"/>
        <w:rPr>
          <w:rFonts w:ascii="Sylfaen" w:hAnsi="Sylfaen"/>
        </w:rPr>
      </w:pPr>
      <w:r>
        <w:rPr>
          <w:rFonts w:ascii="Sylfaen" w:hAnsi="Sylfaen"/>
          <w:i/>
          <w:iCs/>
          <w:lang w:val="ka-GE"/>
        </w:rPr>
        <w:t>განხილვის საგანი</w:t>
      </w:r>
      <w:r w:rsidR="00206A19" w:rsidRPr="00DB2D85">
        <w:rPr>
          <w:rFonts w:ascii="Sylfaen" w:hAnsi="Sylfaen"/>
          <w:i/>
          <w:iCs/>
        </w:rPr>
        <w:t>:</w:t>
      </w:r>
      <w:r w:rsidR="00206A19" w:rsidRPr="00DB2D85">
        <w:rPr>
          <w:rFonts w:ascii="Sylfaen" w:hAnsi="Sylfaen"/>
          <w:i/>
        </w:rPr>
        <w:tab/>
      </w:r>
      <w:r w:rsidRPr="00D727E1">
        <w:rPr>
          <w:rFonts w:ascii="Sylfaen" w:hAnsi="Sylfaen"/>
          <w:lang w:val="ka-GE"/>
        </w:rPr>
        <w:t xml:space="preserve">იურიდიული </w:t>
      </w:r>
      <w:r w:rsidR="00B30C9E">
        <w:rPr>
          <w:rFonts w:ascii="Sylfaen" w:hAnsi="Sylfaen"/>
          <w:lang w:val="ka-GE"/>
        </w:rPr>
        <w:t>უფლებამოსილებით</w:t>
      </w:r>
      <w:r w:rsidRPr="00D727E1">
        <w:rPr>
          <w:rFonts w:ascii="Sylfaen" w:hAnsi="Sylfaen"/>
          <w:lang w:val="ka-GE"/>
        </w:rPr>
        <w:t xml:space="preserve"> სარგებლობა სხვათა თანაბრად</w:t>
      </w:r>
    </w:p>
    <w:p w14:paraId="3031FB43" w14:textId="77777777" w:rsidR="00206A19" w:rsidRPr="00D727E1" w:rsidRDefault="00A64221" w:rsidP="00206A19">
      <w:pPr>
        <w:pStyle w:val="SingleTxtG"/>
        <w:tabs>
          <w:tab w:val="left" w:pos="4820"/>
        </w:tabs>
        <w:ind w:left="4536" w:hanging="3402"/>
        <w:jc w:val="left"/>
        <w:rPr>
          <w:rFonts w:ascii="Sylfaen" w:hAnsi="Sylfaen"/>
          <w:lang w:val="ka-GE"/>
        </w:rPr>
      </w:pPr>
      <w:r>
        <w:rPr>
          <w:rFonts w:ascii="Sylfaen" w:hAnsi="Sylfaen"/>
          <w:i/>
          <w:iCs/>
          <w:lang w:val="ka-GE"/>
        </w:rPr>
        <w:t>პროცედურული საკითხები</w:t>
      </w:r>
      <w:r w:rsidR="00206A19" w:rsidRPr="00DB2D85">
        <w:rPr>
          <w:rFonts w:ascii="Sylfaen" w:hAnsi="Sylfaen"/>
          <w:i/>
        </w:rPr>
        <w:t>:</w:t>
      </w:r>
      <w:r w:rsidR="00206A19" w:rsidRPr="00DB2D85">
        <w:rPr>
          <w:rFonts w:ascii="Sylfaen" w:hAnsi="Sylfaen"/>
          <w:i/>
          <w:iCs/>
        </w:rPr>
        <w:tab/>
      </w:r>
      <w:r w:rsidR="00D727E1">
        <w:rPr>
          <w:rFonts w:ascii="Sylfaen" w:hAnsi="Sylfaen"/>
          <w:iCs/>
          <w:lang w:val="ka-GE"/>
        </w:rPr>
        <w:t>არ არსებობს</w:t>
      </w:r>
    </w:p>
    <w:p w14:paraId="0880FE94" w14:textId="77777777" w:rsidR="00206A19" w:rsidRPr="00DB2D85" w:rsidRDefault="00A64221" w:rsidP="00206A19">
      <w:pPr>
        <w:pStyle w:val="SingleTxtG"/>
        <w:tabs>
          <w:tab w:val="left" w:pos="4820"/>
        </w:tabs>
        <w:ind w:left="4536" w:hanging="3402"/>
        <w:jc w:val="left"/>
        <w:rPr>
          <w:rFonts w:ascii="Sylfaen" w:hAnsi="Sylfaen"/>
        </w:rPr>
      </w:pPr>
      <w:r>
        <w:rPr>
          <w:rFonts w:ascii="Sylfaen" w:hAnsi="Sylfaen"/>
          <w:i/>
          <w:iCs/>
          <w:lang w:val="ka-GE"/>
        </w:rPr>
        <w:t>არსებითი საკითხები</w:t>
      </w:r>
      <w:r w:rsidR="00206A19" w:rsidRPr="00DB2D85">
        <w:rPr>
          <w:rFonts w:ascii="Sylfaen" w:hAnsi="Sylfaen"/>
          <w:i/>
          <w:iCs/>
        </w:rPr>
        <w:t>:</w:t>
      </w:r>
      <w:r w:rsidR="00206A19" w:rsidRPr="00DB2D85">
        <w:rPr>
          <w:rFonts w:ascii="Sylfaen" w:hAnsi="Sylfaen"/>
          <w:i/>
          <w:iCs/>
        </w:rPr>
        <w:tab/>
      </w:r>
      <w:r>
        <w:rPr>
          <w:rFonts w:ascii="Sylfaen" w:hAnsi="Sylfaen"/>
          <w:lang w:val="ka-GE"/>
        </w:rPr>
        <w:t xml:space="preserve">სასამართლოზე მისაწვდომობა, სამართლებრივი ქმედუნარიანობით </w:t>
      </w:r>
      <w:r>
        <w:rPr>
          <w:rFonts w:ascii="Sylfaen" w:hAnsi="Sylfaen"/>
          <w:lang w:val="ka-GE"/>
        </w:rPr>
        <w:lastRenderedPageBreak/>
        <w:t xml:space="preserve">სარგებლობა, გონივრული გარემო-პირობები. </w:t>
      </w:r>
    </w:p>
    <w:p w14:paraId="57B320F2" w14:textId="77777777" w:rsidR="00206A19" w:rsidRPr="00DB2D85" w:rsidRDefault="003248DD" w:rsidP="00206A19">
      <w:pPr>
        <w:pStyle w:val="SingleTxtG"/>
        <w:tabs>
          <w:tab w:val="left" w:pos="4820"/>
        </w:tabs>
        <w:ind w:left="4536" w:hanging="3402"/>
        <w:jc w:val="left"/>
        <w:rPr>
          <w:rFonts w:ascii="Sylfaen" w:hAnsi="Sylfaen"/>
        </w:rPr>
      </w:pPr>
      <w:r>
        <w:rPr>
          <w:rFonts w:ascii="Sylfaen" w:hAnsi="Sylfaen"/>
          <w:i/>
          <w:iCs/>
        </w:rPr>
        <w:t>კონვენციის მუხლები</w:t>
      </w:r>
      <w:r w:rsidR="00206A19" w:rsidRPr="00DB2D85">
        <w:rPr>
          <w:rFonts w:ascii="Sylfaen" w:hAnsi="Sylfaen"/>
          <w:i/>
        </w:rPr>
        <w:t>:</w:t>
      </w:r>
      <w:r w:rsidR="00206A19" w:rsidRPr="00DB2D85">
        <w:rPr>
          <w:rFonts w:ascii="Sylfaen" w:hAnsi="Sylfaen"/>
          <w:i/>
          <w:iCs/>
        </w:rPr>
        <w:tab/>
      </w:r>
      <w:r w:rsidR="00D42821" w:rsidRPr="00DB2D85">
        <w:rPr>
          <w:rFonts w:ascii="Sylfaen" w:hAnsi="Sylfaen"/>
        </w:rPr>
        <w:t>12, 13, 22</w:t>
      </w:r>
    </w:p>
    <w:p w14:paraId="0E03D210" w14:textId="1B13782F" w:rsidR="00206A19" w:rsidRPr="00DB2D85" w:rsidRDefault="003248DD" w:rsidP="00206A19">
      <w:pPr>
        <w:pStyle w:val="SingleTxtG"/>
        <w:tabs>
          <w:tab w:val="left" w:pos="4820"/>
        </w:tabs>
        <w:ind w:left="4536" w:hanging="3402"/>
        <w:jc w:val="left"/>
        <w:rPr>
          <w:rFonts w:ascii="Sylfaen" w:hAnsi="Sylfaen"/>
        </w:rPr>
      </w:pPr>
      <w:r>
        <w:rPr>
          <w:rFonts w:ascii="Sylfaen" w:hAnsi="Sylfaen"/>
          <w:i/>
          <w:iCs/>
        </w:rPr>
        <w:t>ფაკულტატური ოქმის მუხლი</w:t>
      </w:r>
      <w:r w:rsidR="00206A19" w:rsidRPr="00DB2D85">
        <w:rPr>
          <w:rFonts w:ascii="Sylfaen" w:hAnsi="Sylfaen"/>
          <w:i/>
          <w:iCs/>
        </w:rPr>
        <w:t>:</w:t>
      </w:r>
      <w:r w:rsidR="00206A19" w:rsidRPr="00DB2D85">
        <w:rPr>
          <w:rFonts w:ascii="Sylfaen" w:hAnsi="Sylfaen"/>
          <w:i/>
          <w:iCs/>
        </w:rPr>
        <w:tab/>
      </w:r>
      <w:r w:rsidR="00D42821" w:rsidRPr="00DB2D85">
        <w:rPr>
          <w:rFonts w:ascii="Sylfaen" w:hAnsi="Sylfaen"/>
          <w:iCs/>
        </w:rPr>
        <w:t>2</w:t>
      </w:r>
    </w:p>
    <w:p w14:paraId="439E63BD" w14:textId="7D99521A" w:rsidR="003E5D6C" w:rsidRPr="00DB2D85" w:rsidRDefault="00742F22" w:rsidP="00742F22">
      <w:pPr>
        <w:pStyle w:val="SingleTxtG"/>
        <w:rPr>
          <w:rFonts w:ascii="Sylfaen" w:hAnsi="Sylfaen"/>
        </w:rPr>
      </w:pPr>
      <w:r w:rsidRPr="00DB2D85">
        <w:rPr>
          <w:rFonts w:ascii="Sylfaen" w:hAnsi="Sylfaen"/>
        </w:rPr>
        <w:t>1.</w:t>
      </w:r>
      <w:r w:rsidRPr="00DB2D85">
        <w:rPr>
          <w:rFonts w:ascii="Sylfaen" w:hAnsi="Sylfaen"/>
        </w:rPr>
        <w:tab/>
      </w:r>
      <w:r w:rsidR="00D727E1">
        <w:rPr>
          <w:rFonts w:ascii="Sylfaen" w:hAnsi="Sylfaen"/>
          <w:lang w:val="ka-GE"/>
        </w:rPr>
        <w:t>განმცხადებელი</w:t>
      </w:r>
      <w:r w:rsidR="00313562">
        <w:rPr>
          <w:rFonts w:ascii="Sylfaen" w:hAnsi="Sylfaen"/>
          <w:lang w:val="ka-GE"/>
        </w:rPr>
        <w:t xml:space="preserve"> არის </w:t>
      </w:r>
      <w:r w:rsidR="008F055C">
        <w:rPr>
          <w:rFonts w:ascii="Sylfaen" w:hAnsi="Sylfaen"/>
          <w:lang w:val="ka-GE"/>
        </w:rPr>
        <w:t xml:space="preserve">ლიეტუვის მოქალაქე </w:t>
      </w:r>
      <w:r w:rsidR="00313562">
        <w:rPr>
          <w:rFonts w:ascii="Sylfaen" w:hAnsi="Sylfaen"/>
          <w:lang w:val="ka-GE"/>
        </w:rPr>
        <w:t>ბორის მაკაროვი, რომელიც საჩივარს წარადგენს თავისი გარ</w:t>
      </w:r>
      <w:r w:rsidR="00D57776">
        <w:rPr>
          <w:rFonts w:ascii="Sylfaen" w:hAnsi="Sylfaen"/>
          <w:lang w:val="ka-GE"/>
        </w:rPr>
        <w:t>დ</w:t>
      </w:r>
      <w:r w:rsidR="00313562">
        <w:rPr>
          <w:rFonts w:ascii="Sylfaen" w:hAnsi="Sylfaen"/>
          <w:lang w:val="ka-GE"/>
        </w:rPr>
        <w:t>აცვლილი მეუღლის</w:t>
      </w:r>
      <w:r w:rsidR="008F055C">
        <w:rPr>
          <w:rFonts w:ascii="Sylfaen" w:hAnsi="Sylfaen"/>
          <w:lang w:val="ka-GE"/>
        </w:rPr>
        <w:t xml:space="preserve">, ასევე ლიეტუვის მოქალაქის გლაფირა მაკაროვას </w:t>
      </w:r>
      <w:r w:rsidR="00313562">
        <w:rPr>
          <w:rFonts w:ascii="Sylfaen" w:hAnsi="Sylfaen"/>
          <w:lang w:val="ka-GE"/>
        </w:rPr>
        <w:t>სახელით.</w:t>
      </w:r>
      <w:r w:rsidR="008F055C">
        <w:rPr>
          <w:rFonts w:ascii="Sylfaen" w:hAnsi="Sylfaen"/>
          <w:lang w:val="ka-GE"/>
        </w:rPr>
        <w:t xml:space="preserve"> </w:t>
      </w:r>
      <w:r w:rsidR="0077106E">
        <w:rPr>
          <w:rFonts w:ascii="Sylfaen" w:hAnsi="Sylfaen"/>
          <w:lang w:val="ka-GE"/>
        </w:rPr>
        <w:t>განმცხადებელ</w:t>
      </w:r>
      <w:r w:rsidR="008F055C">
        <w:rPr>
          <w:rFonts w:ascii="Sylfaen" w:hAnsi="Sylfaen"/>
          <w:lang w:val="ka-GE"/>
        </w:rPr>
        <w:t xml:space="preserve">ი აცხადებს, რომ ლიეტუვამ დაარღვია მისი მეუღლის </w:t>
      </w:r>
      <w:r w:rsidR="008666E1">
        <w:rPr>
          <w:rFonts w:ascii="Sylfaen" w:hAnsi="Sylfaen"/>
          <w:lang w:val="ka-GE"/>
        </w:rPr>
        <w:t>უფლებები</w:t>
      </w:r>
      <w:r w:rsidR="00D727E1">
        <w:rPr>
          <w:rFonts w:ascii="Sylfaen" w:hAnsi="Sylfaen"/>
          <w:lang w:val="ka-GE"/>
        </w:rPr>
        <w:t xml:space="preserve"> </w:t>
      </w:r>
      <w:r w:rsidR="008F055C">
        <w:rPr>
          <w:rFonts w:ascii="Sylfaen" w:hAnsi="Sylfaen"/>
          <w:lang w:val="ka-GE"/>
        </w:rPr>
        <w:t xml:space="preserve">კონვენციის მე-12, მე-13 და 22-ე </w:t>
      </w:r>
      <w:r w:rsidR="00D727E1">
        <w:rPr>
          <w:rFonts w:ascii="Sylfaen" w:hAnsi="Sylfaen"/>
          <w:lang w:val="ka-GE"/>
        </w:rPr>
        <w:t>მუხლებთან მიმართებაში</w:t>
      </w:r>
      <w:r w:rsidR="008666E1">
        <w:rPr>
          <w:rFonts w:ascii="Sylfaen" w:hAnsi="Sylfaen"/>
          <w:lang w:val="ka-GE"/>
        </w:rPr>
        <w:t>.</w:t>
      </w:r>
      <w:r w:rsidR="008F055C">
        <w:rPr>
          <w:rFonts w:ascii="Sylfaen" w:hAnsi="Sylfaen"/>
          <w:lang w:val="ka-GE"/>
        </w:rPr>
        <w:t xml:space="preserve"> </w:t>
      </w:r>
      <w:r w:rsidR="008666E1">
        <w:rPr>
          <w:rFonts w:ascii="Sylfaen" w:hAnsi="Sylfaen"/>
          <w:lang w:val="ka-GE"/>
        </w:rPr>
        <w:t xml:space="preserve">ლიტვის მიმართ ფაკულტატური ოქმი ამოქმედდა 2010 წლის 18 სექტემბერს. </w:t>
      </w:r>
      <w:r w:rsidR="0077106E">
        <w:rPr>
          <w:rFonts w:ascii="Sylfaen" w:hAnsi="Sylfaen"/>
          <w:lang w:val="ka-GE"/>
        </w:rPr>
        <w:t>განმცხადებელი</w:t>
      </w:r>
      <w:r w:rsidR="008666E1">
        <w:rPr>
          <w:rFonts w:ascii="Sylfaen" w:hAnsi="Sylfaen"/>
          <w:lang w:val="ka-GE"/>
        </w:rPr>
        <w:t xml:space="preserve"> </w:t>
      </w:r>
      <w:r w:rsidR="00D727E1">
        <w:rPr>
          <w:rFonts w:ascii="Sylfaen" w:hAnsi="Sylfaen"/>
          <w:lang w:val="ka-GE"/>
        </w:rPr>
        <w:t>წარმო</w:t>
      </w:r>
      <w:r w:rsidR="008666E1">
        <w:rPr>
          <w:rFonts w:ascii="Sylfaen" w:hAnsi="Sylfaen"/>
          <w:lang w:val="ka-GE"/>
        </w:rPr>
        <w:t>დგენილი არ არის ადვოკატის მიერ.</w:t>
      </w:r>
    </w:p>
    <w:p w14:paraId="2E651EC8" w14:textId="77777777" w:rsidR="00742F22" w:rsidRPr="00DB2D85" w:rsidRDefault="003E5D6C" w:rsidP="003E5D6C">
      <w:pPr>
        <w:pStyle w:val="H1G"/>
        <w:rPr>
          <w:rFonts w:ascii="Sylfaen" w:hAnsi="Sylfaen"/>
        </w:rPr>
      </w:pPr>
      <w:r w:rsidRPr="00DB2D85">
        <w:rPr>
          <w:rFonts w:ascii="Sylfaen" w:hAnsi="Sylfaen"/>
        </w:rPr>
        <w:tab/>
      </w:r>
      <w:r w:rsidR="00287859">
        <w:rPr>
          <w:rFonts w:ascii="Sylfaen" w:hAnsi="Sylfaen"/>
        </w:rPr>
        <w:t>ა</w:t>
      </w:r>
      <w:r w:rsidR="00742F22" w:rsidRPr="00DB2D85">
        <w:rPr>
          <w:rFonts w:ascii="Sylfaen" w:hAnsi="Sylfaen"/>
        </w:rPr>
        <w:t>.</w:t>
      </w:r>
      <w:r w:rsidR="00742F22" w:rsidRPr="00DB2D85">
        <w:rPr>
          <w:rFonts w:ascii="Sylfaen" w:hAnsi="Sylfaen"/>
        </w:rPr>
        <w:tab/>
      </w:r>
      <w:r w:rsidR="008666E1">
        <w:rPr>
          <w:rFonts w:ascii="Sylfaen" w:hAnsi="Sylfaen"/>
          <w:lang w:val="ka-GE"/>
        </w:rPr>
        <w:t xml:space="preserve">მხარეთა მიერ წარმოდგენილი ინფორმაციისა და არგუმენტების მოკლე შეჯამება </w:t>
      </w:r>
    </w:p>
    <w:p w14:paraId="785A9F51" w14:textId="77777777" w:rsidR="00742F22" w:rsidRPr="008666E1" w:rsidRDefault="00742F22" w:rsidP="003E5D6C">
      <w:pPr>
        <w:pStyle w:val="H23G"/>
        <w:rPr>
          <w:rFonts w:ascii="Sylfaen" w:hAnsi="Sylfaen"/>
          <w:lang w:val="ka-GE"/>
        </w:rPr>
      </w:pPr>
      <w:r w:rsidRPr="00DB2D85">
        <w:rPr>
          <w:rFonts w:ascii="Sylfaen" w:hAnsi="Sylfaen"/>
        </w:rPr>
        <w:tab/>
      </w:r>
      <w:r w:rsidRPr="00DB2D85">
        <w:rPr>
          <w:rFonts w:ascii="Sylfaen" w:hAnsi="Sylfaen"/>
        </w:rPr>
        <w:tab/>
      </w:r>
      <w:r w:rsidR="0077106E">
        <w:rPr>
          <w:rFonts w:ascii="Sylfaen" w:hAnsi="Sylfaen"/>
          <w:lang w:val="ka-GE"/>
        </w:rPr>
        <w:t>განმცხადებლის</w:t>
      </w:r>
      <w:r w:rsidR="008666E1">
        <w:rPr>
          <w:rFonts w:ascii="Sylfaen" w:hAnsi="Sylfaen"/>
          <w:lang w:val="ka-GE"/>
        </w:rPr>
        <w:t xml:space="preserve"> მიერ </w:t>
      </w:r>
      <w:r w:rsidR="00F9312E">
        <w:rPr>
          <w:rFonts w:ascii="Sylfaen" w:hAnsi="Sylfaen"/>
          <w:lang w:val="ka-GE"/>
        </w:rPr>
        <w:t>წარმოდგენილი ფაქტობრივი გარემოებები</w:t>
      </w:r>
    </w:p>
    <w:p w14:paraId="479EDD43" w14:textId="559BB1EA" w:rsidR="008666E1" w:rsidRDefault="00742F22" w:rsidP="00742F22">
      <w:pPr>
        <w:pStyle w:val="SingleTxtG"/>
        <w:rPr>
          <w:rFonts w:ascii="Sylfaen" w:hAnsi="Sylfaen"/>
          <w:lang w:val="ka-GE"/>
        </w:rPr>
      </w:pPr>
      <w:r w:rsidRPr="008666E1">
        <w:rPr>
          <w:rFonts w:ascii="Sylfaen" w:hAnsi="Sylfaen"/>
          <w:lang w:val="ka-GE"/>
        </w:rPr>
        <w:t>2.1</w:t>
      </w:r>
      <w:r w:rsidRPr="008666E1">
        <w:rPr>
          <w:rFonts w:ascii="Sylfaen" w:hAnsi="Sylfaen"/>
          <w:lang w:val="ka-GE"/>
        </w:rPr>
        <w:tab/>
      </w:r>
      <w:r w:rsidR="0077106E">
        <w:rPr>
          <w:rFonts w:ascii="Sylfaen" w:hAnsi="Sylfaen"/>
          <w:lang w:val="ka-GE"/>
        </w:rPr>
        <w:t>განმცხადებელ</w:t>
      </w:r>
      <w:r w:rsidR="008666E1">
        <w:rPr>
          <w:rFonts w:ascii="Sylfaen" w:hAnsi="Sylfaen"/>
          <w:lang w:val="ka-GE"/>
        </w:rPr>
        <w:t xml:space="preserve">ი აცხადებს, რომ 2005 წლის 12 ივნისს, </w:t>
      </w:r>
      <w:r w:rsidR="0077106E">
        <w:rPr>
          <w:rFonts w:ascii="Sylfaen" w:hAnsi="Sylfaen"/>
          <w:lang w:val="ka-GE"/>
        </w:rPr>
        <w:t>ვ.მ.-ს მიერ გამოწვეული ავტოსაგზაო შემთხვევის შედეგად, დაზარალდა</w:t>
      </w:r>
      <w:r w:rsidR="008666E1">
        <w:rPr>
          <w:rFonts w:ascii="Sylfaen" w:hAnsi="Sylfaen"/>
          <w:lang w:val="ka-GE"/>
        </w:rPr>
        <w:t xml:space="preserve"> </w:t>
      </w:r>
      <w:r w:rsidR="0077106E">
        <w:rPr>
          <w:rFonts w:ascii="Sylfaen" w:hAnsi="Sylfaen"/>
          <w:lang w:val="ka-GE"/>
        </w:rPr>
        <w:t>მისი მეუღლე</w:t>
      </w:r>
      <w:r w:rsidR="008666E1">
        <w:rPr>
          <w:rFonts w:ascii="Sylfaen" w:hAnsi="Sylfaen"/>
          <w:lang w:val="ka-GE"/>
        </w:rPr>
        <w:t>.</w:t>
      </w:r>
      <w:r w:rsidRPr="00DB2D85">
        <w:rPr>
          <w:rStyle w:val="FootnoteReference"/>
          <w:rFonts w:ascii="Sylfaen" w:hAnsi="Sylfaen"/>
        </w:rPr>
        <w:footnoteReference w:id="4"/>
      </w:r>
      <w:r w:rsidRPr="008666E1">
        <w:rPr>
          <w:rFonts w:ascii="Sylfaen" w:hAnsi="Sylfaen"/>
          <w:lang w:val="ka-GE"/>
        </w:rPr>
        <w:t xml:space="preserve"> </w:t>
      </w:r>
      <w:r w:rsidR="008666E1">
        <w:rPr>
          <w:rFonts w:ascii="Sylfaen" w:hAnsi="Sylfaen"/>
          <w:lang w:val="ka-GE"/>
        </w:rPr>
        <w:t xml:space="preserve">შედეგად, </w:t>
      </w:r>
      <w:r w:rsidR="0077106E">
        <w:rPr>
          <w:rFonts w:ascii="Sylfaen" w:hAnsi="Sylfaen"/>
          <w:lang w:val="ka-GE"/>
        </w:rPr>
        <w:t>განმცხადებლ</w:t>
      </w:r>
      <w:r w:rsidR="008666E1">
        <w:rPr>
          <w:rFonts w:ascii="Sylfaen" w:hAnsi="Sylfaen"/>
          <w:lang w:val="ka-GE"/>
        </w:rPr>
        <w:t xml:space="preserve">ის მეუღლემ, გლაფირა მაკაროვამ მიიღო სხეულის მრავლობითი დაზიანება, მათ შორის თავის დაზიანება. 2006 წლის 9 იანვარს, სამთავრობო სამედიცინო კომისიამ </w:t>
      </w:r>
      <w:r w:rsidR="00724E23">
        <w:rPr>
          <w:rFonts w:ascii="Sylfaen" w:hAnsi="Sylfaen"/>
          <w:lang w:val="ka-GE"/>
        </w:rPr>
        <w:t xml:space="preserve">ქ-ნ მაკაროვას </w:t>
      </w:r>
      <w:r w:rsidR="008666E1">
        <w:rPr>
          <w:rFonts w:ascii="Sylfaen" w:hAnsi="Sylfaen"/>
          <w:lang w:val="ka-GE"/>
        </w:rPr>
        <w:t>და</w:t>
      </w:r>
      <w:r w:rsidR="00724E23">
        <w:rPr>
          <w:rFonts w:ascii="Sylfaen" w:hAnsi="Sylfaen"/>
          <w:lang w:val="ka-GE"/>
        </w:rPr>
        <w:t>უ</w:t>
      </w:r>
      <w:r w:rsidR="008666E1">
        <w:rPr>
          <w:rFonts w:ascii="Sylfaen" w:hAnsi="Sylfaen"/>
          <w:lang w:val="ka-GE"/>
        </w:rPr>
        <w:t>დგინა შესაძლებლობის 60%-</w:t>
      </w:r>
      <w:r w:rsidR="00724E23">
        <w:rPr>
          <w:rFonts w:ascii="Sylfaen" w:hAnsi="Sylfaen"/>
          <w:lang w:val="ka-GE"/>
        </w:rPr>
        <w:t xml:space="preserve">იანი შეზღუდვა. შესაბამისად, მას ასევე აწუხებდა თავის ტკივილები. </w:t>
      </w:r>
      <w:r w:rsidR="0077106E">
        <w:rPr>
          <w:rFonts w:ascii="Sylfaen" w:hAnsi="Sylfaen"/>
          <w:lang w:val="ka-GE"/>
        </w:rPr>
        <w:t>განმცხადებლ</w:t>
      </w:r>
      <w:r w:rsidR="00724E23">
        <w:rPr>
          <w:rFonts w:ascii="Sylfaen" w:hAnsi="Sylfaen"/>
          <w:lang w:val="ka-GE"/>
        </w:rPr>
        <w:t xml:space="preserve">ის თანახმად, მეუღლის შესაძლებლობის შეზღუდვა, თავის ტკივილები და მეხსიერებისა და უნარის დაკარგვა იყო </w:t>
      </w:r>
      <w:r w:rsidR="0077106E">
        <w:rPr>
          <w:rFonts w:ascii="Sylfaen" w:hAnsi="Sylfaen"/>
          <w:lang w:val="ka-GE"/>
        </w:rPr>
        <w:t>ავტოსაგზაო შემთხვევის</w:t>
      </w:r>
      <w:r w:rsidR="00724E23">
        <w:rPr>
          <w:rFonts w:ascii="Sylfaen" w:hAnsi="Sylfaen"/>
          <w:lang w:val="ka-GE"/>
        </w:rPr>
        <w:t xml:space="preserve"> შედეგად მიღებული თავის დაზიანების პირდაპირი შედეგი. </w:t>
      </w:r>
    </w:p>
    <w:p w14:paraId="349B307A" w14:textId="008ECCE8" w:rsidR="00724E23" w:rsidRDefault="00742F22" w:rsidP="00742F22">
      <w:pPr>
        <w:pStyle w:val="SingleTxtG"/>
        <w:rPr>
          <w:rFonts w:ascii="Sylfaen" w:hAnsi="Sylfaen"/>
          <w:lang w:val="ka-GE"/>
        </w:rPr>
      </w:pPr>
      <w:r w:rsidRPr="00724E23">
        <w:rPr>
          <w:rFonts w:ascii="Sylfaen" w:hAnsi="Sylfaen"/>
          <w:lang w:val="ka-GE"/>
        </w:rPr>
        <w:t>2.2</w:t>
      </w:r>
      <w:r w:rsidRPr="00724E23">
        <w:rPr>
          <w:rFonts w:ascii="Sylfaen" w:hAnsi="Sylfaen"/>
          <w:lang w:val="ka-GE"/>
        </w:rPr>
        <w:tab/>
      </w:r>
      <w:r w:rsidR="0077106E">
        <w:rPr>
          <w:rFonts w:ascii="Sylfaen" w:hAnsi="Sylfaen"/>
          <w:lang w:val="ka-GE"/>
        </w:rPr>
        <w:t>განმცხადებელ</w:t>
      </w:r>
      <w:r w:rsidR="00724E23">
        <w:rPr>
          <w:rFonts w:ascii="Sylfaen" w:hAnsi="Sylfaen"/>
          <w:lang w:val="ka-GE"/>
        </w:rPr>
        <w:t xml:space="preserve">ი ამტკიცებს, რომ 2007 წლის 19 იანვრისთვის, თავის დაზიანების შედეგები იმდენად დამძიმდა, რომ მისი მეუღლის შესაძლებლობის შეზღუდვის კოეფიციენტმა 80% შეადგინა. </w:t>
      </w:r>
      <w:r w:rsidR="0077106E">
        <w:rPr>
          <w:rFonts w:ascii="Sylfaen" w:hAnsi="Sylfaen"/>
          <w:lang w:val="ka-GE"/>
        </w:rPr>
        <w:t>განმცხადებლ</w:t>
      </w:r>
      <w:r w:rsidR="00724E23">
        <w:rPr>
          <w:rFonts w:ascii="Sylfaen" w:hAnsi="Sylfaen"/>
          <w:lang w:val="ka-GE"/>
        </w:rPr>
        <w:t>ის მიხედვით, ქ-ნ მაკაროვას მდგომარეობა მის გარდაცვალებამდე, 2011 წლის 24 ნოემბრამდე</w:t>
      </w:r>
      <w:r w:rsidR="0077106E">
        <w:rPr>
          <w:rFonts w:ascii="Sylfaen" w:hAnsi="Sylfaen"/>
          <w:lang w:val="ka-GE"/>
        </w:rPr>
        <w:t xml:space="preserve"> განაგრძობდა გაუარესებას</w:t>
      </w:r>
      <w:r w:rsidR="00724E23">
        <w:rPr>
          <w:rFonts w:ascii="Sylfaen" w:hAnsi="Sylfaen"/>
          <w:lang w:val="ka-GE"/>
        </w:rPr>
        <w:t xml:space="preserve">, როდესაც </w:t>
      </w:r>
      <w:r w:rsidR="00693FE0">
        <w:rPr>
          <w:rFonts w:ascii="Sylfaen" w:hAnsi="Sylfaen"/>
          <w:lang w:val="ka-GE"/>
        </w:rPr>
        <w:t xml:space="preserve">მან ვეღარ </w:t>
      </w:r>
      <w:r w:rsidR="00984E84">
        <w:rPr>
          <w:rFonts w:ascii="Sylfaen" w:hAnsi="Sylfaen"/>
          <w:lang w:val="ka-GE"/>
        </w:rPr>
        <w:t>შეძლო</w:t>
      </w:r>
      <w:r w:rsidR="00724E23">
        <w:rPr>
          <w:rFonts w:ascii="Sylfaen" w:hAnsi="Sylfaen"/>
          <w:lang w:val="ka-GE"/>
        </w:rPr>
        <w:t xml:space="preserve"> </w:t>
      </w:r>
      <w:r w:rsidR="00984E84">
        <w:rPr>
          <w:rFonts w:ascii="Sylfaen" w:hAnsi="Sylfaen"/>
          <w:lang w:val="ka-GE"/>
        </w:rPr>
        <w:t xml:space="preserve">გამკლავებოდა </w:t>
      </w:r>
      <w:r w:rsidR="00693FE0">
        <w:rPr>
          <w:rFonts w:ascii="Sylfaen" w:hAnsi="Sylfaen"/>
          <w:lang w:val="ka-GE"/>
        </w:rPr>
        <w:t>ტვინის ტრავმული დაზიანების შედეგე</w:t>
      </w:r>
      <w:r w:rsidR="00984E84">
        <w:rPr>
          <w:rFonts w:ascii="Sylfaen" w:hAnsi="Sylfaen"/>
          <w:lang w:val="ka-GE"/>
        </w:rPr>
        <w:t>ბს</w:t>
      </w:r>
      <w:r w:rsidR="00693FE0">
        <w:rPr>
          <w:rFonts w:ascii="Sylfaen" w:hAnsi="Sylfaen"/>
          <w:lang w:val="ka-GE"/>
        </w:rPr>
        <w:t xml:space="preserve">. </w:t>
      </w:r>
    </w:p>
    <w:p w14:paraId="409F89B1" w14:textId="1DC092BA" w:rsidR="00984E84" w:rsidRPr="001C46D7" w:rsidRDefault="00742F22" w:rsidP="00742F22">
      <w:pPr>
        <w:pStyle w:val="SingleTxtG"/>
        <w:rPr>
          <w:rFonts w:ascii="Sylfaen" w:hAnsi="Sylfaen"/>
          <w:lang w:val="ka-GE"/>
        </w:rPr>
      </w:pPr>
      <w:r w:rsidRPr="00984E84">
        <w:rPr>
          <w:rFonts w:ascii="Sylfaen" w:hAnsi="Sylfaen"/>
          <w:lang w:val="ka-GE"/>
        </w:rPr>
        <w:t>2.3</w:t>
      </w:r>
      <w:r w:rsidRPr="00984E84">
        <w:rPr>
          <w:rFonts w:ascii="Sylfaen" w:hAnsi="Sylfaen"/>
          <w:lang w:val="ka-GE"/>
        </w:rPr>
        <w:tab/>
      </w:r>
      <w:r w:rsidR="0077106E">
        <w:rPr>
          <w:rFonts w:ascii="Sylfaen" w:hAnsi="Sylfaen"/>
          <w:lang w:val="ka-GE"/>
        </w:rPr>
        <w:t>განმცხადებელ</w:t>
      </w:r>
      <w:r w:rsidR="00984E84">
        <w:rPr>
          <w:rFonts w:ascii="Sylfaen" w:hAnsi="Sylfaen"/>
          <w:lang w:val="ka-GE"/>
        </w:rPr>
        <w:t xml:space="preserve">ი ასევე </w:t>
      </w:r>
      <w:r w:rsidR="00D10C70">
        <w:rPr>
          <w:rFonts w:ascii="Sylfaen" w:hAnsi="Sylfaen"/>
          <w:lang w:val="ka-GE"/>
        </w:rPr>
        <w:t>ჩივის,</w:t>
      </w:r>
      <w:r w:rsidR="00984E84">
        <w:rPr>
          <w:rFonts w:ascii="Sylfaen" w:hAnsi="Sylfaen"/>
          <w:lang w:val="ka-GE"/>
        </w:rPr>
        <w:t xml:space="preserve"> რომ ჯანმრთელობის მდგომარეობის გამო</w:t>
      </w:r>
      <w:r w:rsidR="00D10C70">
        <w:rPr>
          <w:rFonts w:ascii="Sylfaen" w:hAnsi="Sylfaen"/>
          <w:lang w:val="ka-GE"/>
        </w:rPr>
        <w:t>,</w:t>
      </w:r>
      <w:r w:rsidR="00984E84">
        <w:rPr>
          <w:rFonts w:ascii="Sylfaen" w:hAnsi="Sylfaen"/>
          <w:lang w:val="ka-GE"/>
        </w:rPr>
        <w:t xml:space="preserve"> ქ-ნ მაკაროვას არ შეეძლო პირადად გამოცხადებულიყო პოლიციის განყოფილებაში. თუმცა, 2006 წლის 26 იანვრით და 2006 წლის 15 აპრილით დათარიღებულ</w:t>
      </w:r>
      <w:r w:rsidR="00D10C70">
        <w:rPr>
          <w:rFonts w:ascii="Sylfaen" w:hAnsi="Sylfaen"/>
          <w:lang w:val="ka-GE"/>
        </w:rPr>
        <w:t>ი</w:t>
      </w:r>
      <w:r w:rsidR="00984E84">
        <w:rPr>
          <w:rFonts w:ascii="Sylfaen" w:hAnsi="Sylfaen"/>
          <w:lang w:val="ka-GE"/>
        </w:rPr>
        <w:t xml:space="preserve"> </w:t>
      </w:r>
      <w:r w:rsidR="00D10C70">
        <w:rPr>
          <w:rFonts w:ascii="Sylfaen" w:hAnsi="Sylfaen"/>
          <w:lang w:val="ka-GE"/>
        </w:rPr>
        <w:t>წერილებით</w:t>
      </w:r>
      <w:r w:rsidR="00984E84">
        <w:rPr>
          <w:rFonts w:ascii="Sylfaen" w:hAnsi="Sylfaen"/>
          <w:lang w:val="ka-GE"/>
        </w:rPr>
        <w:t xml:space="preserve"> ის ითხოვდა მისთვის </w:t>
      </w:r>
      <w:r w:rsidR="00D10C70">
        <w:rPr>
          <w:rFonts w:ascii="Sylfaen" w:hAnsi="Sylfaen"/>
          <w:lang w:val="ka-GE"/>
        </w:rPr>
        <w:t xml:space="preserve">მიეწოდებინათ </w:t>
      </w:r>
      <w:r w:rsidR="00984E84">
        <w:rPr>
          <w:rFonts w:ascii="Sylfaen" w:hAnsi="Sylfaen"/>
          <w:lang w:val="ka-GE"/>
        </w:rPr>
        <w:t xml:space="preserve">ინფორმაცია ვ.მ.-ს წინააღმდეგ აღძრული სისხლის სამართლის საქმის გამოძიების შესახებ. </w:t>
      </w:r>
      <w:r w:rsidR="0077106E">
        <w:rPr>
          <w:rFonts w:ascii="Sylfaen" w:hAnsi="Sylfaen"/>
          <w:lang w:val="ka-GE"/>
        </w:rPr>
        <w:t>განმცხადებელ</w:t>
      </w:r>
      <w:r w:rsidR="001C46D7">
        <w:rPr>
          <w:rFonts w:ascii="Sylfaen" w:hAnsi="Sylfaen"/>
          <w:lang w:val="ka-GE"/>
        </w:rPr>
        <w:t xml:space="preserve">ი ჩივის, რომ ხელისუფლებამ უგულებელყო მოთხოვნები და რომ პროკურატურის ქმედებები იყო უკანონო, ვინაიდან პროკურორმა არ მიაწოდა ინფორმაცია </w:t>
      </w:r>
      <w:r w:rsidR="0077106E">
        <w:rPr>
          <w:rFonts w:ascii="Sylfaen" w:hAnsi="Sylfaen"/>
          <w:lang w:val="ka-GE"/>
        </w:rPr>
        <w:t>განმცხადებლ</w:t>
      </w:r>
      <w:r w:rsidR="001C46D7">
        <w:rPr>
          <w:rFonts w:ascii="Sylfaen" w:hAnsi="Sylfaen"/>
          <w:lang w:val="ka-GE"/>
        </w:rPr>
        <w:t>ის მეუღლეს 2006 წლის 2 მაისს ვ.მ.-თვის ბრალის წაყენების შესახებ, რის გამოც</w:t>
      </w:r>
      <w:r w:rsidR="00D57776">
        <w:rPr>
          <w:rFonts w:ascii="Sylfaen" w:hAnsi="Sylfaen"/>
          <w:lang w:val="ka-GE"/>
        </w:rPr>
        <w:t>,</w:t>
      </w:r>
      <w:r w:rsidR="001C46D7">
        <w:rPr>
          <w:rFonts w:ascii="Sylfaen" w:hAnsi="Sylfaen"/>
          <w:lang w:val="ka-GE"/>
        </w:rPr>
        <w:t xml:space="preserve"> </w:t>
      </w:r>
      <w:r w:rsidR="0077106E">
        <w:rPr>
          <w:rFonts w:ascii="Sylfaen" w:hAnsi="Sylfaen"/>
          <w:lang w:val="ka-GE"/>
        </w:rPr>
        <w:t>განმცხადებლ</w:t>
      </w:r>
      <w:r w:rsidR="001C46D7">
        <w:rPr>
          <w:rFonts w:ascii="Sylfaen" w:hAnsi="Sylfaen"/>
          <w:lang w:val="ka-GE"/>
        </w:rPr>
        <w:t xml:space="preserve">ის მეუღლეს უკანონოდ წაერთვა უფლება გაესაჩივრებინა პროკურორის გადაწყვეტილებები და დასკვნები. </w:t>
      </w:r>
    </w:p>
    <w:p w14:paraId="43722F2E" w14:textId="7FC9A68F" w:rsidR="001C46D7" w:rsidRDefault="00742F22" w:rsidP="00742F22">
      <w:pPr>
        <w:pStyle w:val="SingleTxtG"/>
        <w:rPr>
          <w:rFonts w:ascii="Sylfaen" w:hAnsi="Sylfaen"/>
          <w:lang w:val="ka-GE"/>
        </w:rPr>
      </w:pPr>
      <w:r w:rsidRPr="001C46D7">
        <w:rPr>
          <w:rFonts w:ascii="Sylfaen" w:hAnsi="Sylfaen"/>
          <w:lang w:val="ka-GE"/>
        </w:rPr>
        <w:t>2.4</w:t>
      </w:r>
      <w:r w:rsidRPr="001C46D7">
        <w:rPr>
          <w:rFonts w:ascii="Sylfaen" w:hAnsi="Sylfaen"/>
          <w:lang w:val="ka-GE"/>
        </w:rPr>
        <w:tab/>
      </w:r>
      <w:r w:rsidR="009A2DE9">
        <w:rPr>
          <w:rFonts w:ascii="Sylfaen" w:hAnsi="Sylfaen"/>
          <w:lang w:val="ka-GE"/>
        </w:rPr>
        <w:t xml:space="preserve">ჯანმრთელობის </w:t>
      </w:r>
      <w:r w:rsidR="001C46D7">
        <w:rPr>
          <w:rFonts w:ascii="Sylfaen" w:hAnsi="Sylfaen"/>
          <w:lang w:val="ka-GE"/>
        </w:rPr>
        <w:t>გაუარესებული მდგომარეობის გამო, ქ-ნ მაკაროვამ</w:t>
      </w:r>
      <w:r w:rsidR="009A2DE9">
        <w:rPr>
          <w:rFonts w:ascii="Sylfaen" w:hAnsi="Sylfaen"/>
          <w:lang w:val="ka-GE"/>
        </w:rPr>
        <w:t>, ასევე,</w:t>
      </w:r>
      <w:r w:rsidR="001C46D7">
        <w:rPr>
          <w:rFonts w:ascii="Sylfaen" w:hAnsi="Sylfaen"/>
          <w:lang w:val="ka-GE"/>
        </w:rPr>
        <w:t xml:space="preserve"> ვერ შეძლო მონაწილეობის მიღება სასამართლო სხდომებში. 2006 წლის 30 ივნისით დათარიღებული წერილით ვილნიუსის პირველი </w:t>
      </w:r>
      <w:r w:rsidR="009A2DE9">
        <w:rPr>
          <w:rFonts w:ascii="Sylfaen" w:hAnsi="Sylfaen"/>
          <w:lang w:val="ka-GE"/>
        </w:rPr>
        <w:t xml:space="preserve">საოლქო სასამართლოს </w:t>
      </w:r>
      <w:r w:rsidR="001C46D7">
        <w:rPr>
          <w:rFonts w:ascii="Sylfaen" w:hAnsi="Sylfaen"/>
          <w:lang w:val="ka-GE"/>
        </w:rPr>
        <w:t>მოსამართლე პ.-ს ეცნობა</w:t>
      </w:r>
      <w:r w:rsidR="009A2DE9">
        <w:rPr>
          <w:rFonts w:ascii="Sylfaen" w:hAnsi="Sylfaen"/>
          <w:lang w:val="ka-GE"/>
        </w:rPr>
        <w:t xml:space="preserve">, რომ </w:t>
      </w:r>
      <w:r w:rsidR="0077106E">
        <w:rPr>
          <w:rFonts w:ascii="Sylfaen" w:hAnsi="Sylfaen"/>
          <w:lang w:val="ka-GE"/>
        </w:rPr>
        <w:t>განმცხადებლ</w:t>
      </w:r>
      <w:r w:rsidR="009A2DE9">
        <w:rPr>
          <w:rFonts w:ascii="Sylfaen" w:hAnsi="Sylfaen"/>
          <w:lang w:val="ka-GE"/>
        </w:rPr>
        <w:t xml:space="preserve">ის მეუღლე ვერ შეძლებდა სხდომებზე დასწრებას და ვერც ადვოკატის დაქირავებას, შესაბამისი </w:t>
      </w:r>
      <w:r w:rsidR="009A2DE9">
        <w:rPr>
          <w:rFonts w:ascii="Sylfaen" w:hAnsi="Sylfaen"/>
          <w:lang w:val="ka-GE"/>
        </w:rPr>
        <w:lastRenderedPageBreak/>
        <w:t xml:space="preserve">ფინანსური სახსრების უქონლობის გამო. </w:t>
      </w:r>
      <w:r w:rsidR="0077106E">
        <w:rPr>
          <w:rFonts w:ascii="Sylfaen" w:hAnsi="Sylfaen"/>
          <w:lang w:val="ka-GE"/>
        </w:rPr>
        <w:t>განმცხადებელ</w:t>
      </w:r>
      <w:r w:rsidR="009A2DE9">
        <w:rPr>
          <w:rFonts w:ascii="Sylfaen" w:hAnsi="Sylfaen"/>
          <w:lang w:val="ka-GE"/>
        </w:rPr>
        <w:t xml:space="preserve">ი ჩივის, რომ ლიეტუვის კონსტიტუციის 118-ე მუხლის თანახმად, როცა </w:t>
      </w:r>
      <w:r w:rsidR="008A5925">
        <w:rPr>
          <w:rFonts w:ascii="Sylfaen" w:hAnsi="Sylfaen"/>
          <w:lang w:val="ka-GE"/>
        </w:rPr>
        <w:t>დაზარალებულ</w:t>
      </w:r>
      <w:r w:rsidR="009A2DE9">
        <w:rPr>
          <w:rFonts w:ascii="Sylfaen" w:hAnsi="Sylfaen"/>
          <w:lang w:val="ka-GE"/>
        </w:rPr>
        <w:t xml:space="preserve">ს არ აქვს შესაძლებლობა დაიქირავოს ადვოკატი, პროკურორი ვალდებულია დაიცვას </w:t>
      </w:r>
      <w:r w:rsidR="008A5925">
        <w:rPr>
          <w:rFonts w:ascii="Sylfaen" w:hAnsi="Sylfaen"/>
          <w:lang w:val="ka-GE"/>
        </w:rPr>
        <w:t>დაზარალებულ</w:t>
      </w:r>
      <w:r w:rsidR="009A2DE9">
        <w:rPr>
          <w:rFonts w:ascii="Sylfaen" w:hAnsi="Sylfaen"/>
          <w:lang w:val="ka-GE"/>
        </w:rPr>
        <w:t xml:space="preserve">ის პოზიცია, ხოლო მოსამართლე ვალდებულია უზრუნველყოს </w:t>
      </w:r>
      <w:r w:rsidR="008A5925">
        <w:rPr>
          <w:rFonts w:ascii="Sylfaen" w:hAnsi="Sylfaen"/>
          <w:lang w:val="ka-GE"/>
        </w:rPr>
        <w:t>დაზარალებულ</w:t>
      </w:r>
      <w:r w:rsidR="009A2DE9">
        <w:rPr>
          <w:rFonts w:ascii="Sylfaen" w:hAnsi="Sylfaen"/>
          <w:lang w:val="ka-GE"/>
        </w:rPr>
        <w:t xml:space="preserve">ი აღნიშნული უფლებით.  </w:t>
      </w:r>
    </w:p>
    <w:p w14:paraId="0E88D66C" w14:textId="77777777" w:rsidR="002A2167" w:rsidRDefault="00742F22" w:rsidP="00742F22">
      <w:pPr>
        <w:pStyle w:val="SingleTxtG"/>
        <w:rPr>
          <w:rFonts w:ascii="Sylfaen" w:hAnsi="Sylfaen"/>
          <w:lang w:val="ka-GE"/>
        </w:rPr>
      </w:pPr>
      <w:r w:rsidRPr="00DB2D85">
        <w:rPr>
          <w:rFonts w:ascii="Sylfaen" w:hAnsi="Sylfaen"/>
        </w:rPr>
        <w:t>2.5</w:t>
      </w:r>
      <w:r w:rsidRPr="00DB2D85">
        <w:rPr>
          <w:rFonts w:ascii="Sylfaen" w:hAnsi="Sylfaen"/>
        </w:rPr>
        <w:tab/>
      </w:r>
      <w:r w:rsidR="002A2167">
        <w:rPr>
          <w:rFonts w:ascii="Sylfaen" w:hAnsi="Sylfaen"/>
          <w:lang w:val="ka-GE"/>
        </w:rPr>
        <w:t xml:space="preserve">თუმცა, </w:t>
      </w:r>
      <w:r w:rsidR="0077106E">
        <w:rPr>
          <w:rFonts w:ascii="Sylfaen" w:hAnsi="Sylfaen"/>
          <w:lang w:val="ka-GE"/>
        </w:rPr>
        <w:t>განმცხადებელ</w:t>
      </w:r>
      <w:r w:rsidR="002A2167">
        <w:rPr>
          <w:rFonts w:ascii="Sylfaen" w:hAnsi="Sylfaen"/>
          <w:lang w:val="ka-GE"/>
        </w:rPr>
        <w:t xml:space="preserve">ი აცხადებს, რომ აღნიშნული მოთხოვნები იყო უგულებელყოფილი და მოსამართლე პ.-მ ოფიციალურად უარი განაცხადა უზრუნველეყო მისი მეუღლისთვის იურიდიული დახმარების </w:t>
      </w:r>
      <w:r w:rsidR="00D10C70">
        <w:rPr>
          <w:rFonts w:ascii="Sylfaen" w:hAnsi="Sylfaen"/>
          <w:lang w:val="ka-GE"/>
        </w:rPr>
        <w:t>აღმოჩენა.</w:t>
      </w:r>
      <w:r w:rsidRPr="00DB2D85">
        <w:rPr>
          <w:rStyle w:val="FootnoteReference"/>
          <w:rFonts w:ascii="Sylfaen" w:hAnsi="Sylfaen"/>
        </w:rPr>
        <w:footnoteReference w:id="5"/>
      </w:r>
      <w:r w:rsidRPr="00DB2D85">
        <w:rPr>
          <w:rFonts w:ascii="Sylfaen" w:hAnsi="Sylfaen"/>
        </w:rPr>
        <w:t xml:space="preserve"> </w:t>
      </w:r>
      <w:r w:rsidR="002A2167">
        <w:rPr>
          <w:rFonts w:ascii="Sylfaen" w:hAnsi="Sylfaen"/>
          <w:lang w:val="ka-GE"/>
        </w:rPr>
        <w:t xml:space="preserve">შედეგად, როგორც </w:t>
      </w:r>
      <w:r w:rsidR="0077106E">
        <w:rPr>
          <w:rFonts w:ascii="Sylfaen" w:hAnsi="Sylfaen"/>
          <w:lang w:val="ka-GE"/>
        </w:rPr>
        <w:t>განმცხადებელ</w:t>
      </w:r>
      <w:r w:rsidR="002A2167">
        <w:rPr>
          <w:rFonts w:ascii="Sylfaen" w:hAnsi="Sylfaen"/>
          <w:lang w:val="ka-GE"/>
        </w:rPr>
        <w:t xml:space="preserve">ი აცხადებს, მის მეუღლეს კანონდარღვევით ეთქვა უარი მართლმსაჯულებაზე მისაწვდომობაზე და დარჩა იურიდიული დახმარების გარეშე, რითაც დაირღვა მისი უფლება კანონით თანასწორად დაცულობის შესახებ. ამგვარად, </w:t>
      </w:r>
      <w:r w:rsidR="0077106E">
        <w:rPr>
          <w:rFonts w:ascii="Sylfaen" w:hAnsi="Sylfaen"/>
          <w:lang w:val="ka-GE"/>
        </w:rPr>
        <w:t>განმცხადებელ</w:t>
      </w:r>
      <w:r w:rsidR="002A2167">
        <w:rPr>
          <w:rFonts w:ascii="Sylfaen" w:hAnsi="Sylfaen"/>
          <w:lang w:val="ka-GE"/>
        </w:rPr>
        <w:t xml:space="preserve">ი მიიჩნევს, რომ სახელმწიფომ დაარღვია მისი მეუღლის უფლებები კონვენციის მე-12 და მე-13 მუხლებთან მიმართებით. </w:t>
      </w:r>
    </w:p>
    <w:p w14:paraId="3296B77D" w14:textId="77777777" w:rsidR="002A2167" w:rsidRDefault="00742F22" w:rsidP="00742F22">
      <w:pPr>
        <w:pStyle w:val="SingleTxtG"/>
        <w:rPr>
          <w:rFonts w:ascii="Sylfaen" w:hAnsi="Sylfaen"/>
          <w:lang w:val="ka-GE"/>
        </w:rPr>
      </w:pPr>
      <w:r w:rsidRPr="00313BA2">
        <w:rPr>
          <w:rFonts w:ascii="Sylfaen" w:hAnsi="Sylfaen"/>
          <w:lang w:val="ka-GE"/>
        </w:rPr>
        <w:t>2.6</w:t>
      </w:r>
      <w:r w:rsidRPr="00313BA2">
        <w:rPr>
          <w:rFonts w:ascii="Sylfaen" w:hAnsi="Sylfaen"/>
          <w:lang w:val="ka-GE"/>
        </w:rPr>
        <w:tab/>
      </w:r>
      <w:r w:rsidR="00D10C70">
        <w:rPr>
          <w:rFonts w:ascii="Sylfaen" w:hAnsi="Sylfaen"/>
          <w:lang w:val="ka-GE"/>
        </w:rPr>
        <w:t>ამას გარდა</w:t>
      </w:r>
      <w:r w:rsidR="002A2167">
        <w:rPr>
          <w:rFonts w:ascii="Sylfaen" w:hAnsi="Sylfaen"/>
          <w:lang w:val="ka-GE"/>
        </w:rPr>
        <w:t xml:space="preserve">, </w:t>
      </w:r>
      <w:r w:rsidR="0077106E">
        <w:rPr>
          <w:rFonts w:ascii="Sylfaen" w:hAnsi="Sylfaen"/>
          <w:lang w:val="ka-GE"/>
        </w:rPr>
        <w:t>განმცხადებელ</w:t>
      </w:r>
      <w:r w:rsidR="002A2167">
        <w:rPr>
          <w:rFonts w:ascii="Sylfaen" w:hAnsi="Sylfaen"/>
          <w:lang w:val="ka-GE"/>
        </w:rPr>
        <w:t xml:space="preserve">ი ჩივის, რომ ვილნიუსის პირველ საოლქო სასამართლოში გამართული საჯარო მოსმენების დროს </w:t>
      </w:r>
      <w:r w:rsidR="00313BA2">
        <w:rPr>
          <w:rFonts w:ascii="Sylfaen" w:hAnsi="Sylfaen"/>
          <w:lang w:val="ka-GE"/>
        </w:rPr>
        <w:t xml:space="preserve">მოსამართლე პ.-მ, ქ-ნი მაკაროვას ინფორმირებული თანხმობის გარეშე, გაამჟღავნა მისი ჯანმრთელობის მდგომარეობასთან დაკავშირებული კონფიდენციალური ინფორმაცია და გაუმხილა იგი ბრალდებულ მხარეს. </w:t>
      </w:r>
      <w:r w:rsidR="00D10C70">
        <w:rPr>
          <w:rFonts w:ascii="Sylfaen" w:hAnsi="Sylfaen"/>
          <w:lang w:val="ka-GE"/>
        </w:rPr>
        <w:t>განმცხადებ</w:t>
      </w:r>
      <w:r w:rsidR="0077106E">
        <w:rPr>
          <w:rFonts w:ascii="Sylfaen" w:hAnsi="Sylfaen"/>
          <w:lang w:val="ka-GE"/>
        </w:rPr>
        <w:t>ლ</w:t>
      </w:r>
      <w:r w:rsidR="00313BA2">
        <w:rPr>
          <w:rFonts w:ascii="Sylfaen" w:hAnsi="Sylfaen"/>
          <w:lang w:val="ka-GE"/>
        </w:rPr>
        <w:t xml:space="preserve">ის თანახმად, </w:t>
      </w:r>
      <w:r w:rsidR="009750D7">
        <w:rPr>
          <w:rFonts w:ascii="Sylfaen" w:hAnsi="Sylfaen"/>
          <w:lang w:val="ka-GE"/>
        </w:rPr>
        <w:t xml:space="preserve">მოსამართლემ დაარღვია მისი მეუღლის უფლება კონვენციის 22-ე მუხლთან მიმართებით. </w:t>
      </w:r>
    </w:p>
    <w:p w14:paraId="5B0A1079" w14:textId="7B915687" w:rsidR="00742F22" w:rsidRPr="003A2F92" w:rsidRDefault="00742F22" w:rsidP="003A2F92">
      <w:pPr>
        <w:pStyle w:val="SingleTxtG"/>
        <w:rPr>
          <w:rFonts w:ascii="Sylfaen" w:hAnsi="Sylfaen"/>
          <w:lang w:val="ka-GE"/>
        </w:rPr>
      </w:pPr>
      <w:r w:rsidRPr="003A2F92">
        <w:rPr>
          <w:rFonts w:ascii="Sylfaen" w:hAnsi="Sylfaen"/>
          <w:lang w:val="ka-GE"/>
        </w:rPr>
        <w:t>2.7</w:t>
      </w:r>
      <w:r w:rsidRPr="003A2F92">
        <w:rPr>
          <w:rFonts w:ascii="Sylfaen" w:hAnsi="Sylfaen"/>
          <w:lang w:val="ka-GE"/>
        </w:rPr>
        <w:tab/>
      </w:r>
      <w:r w:rsidR="0077106E">
        <w:rPr>
          <w:rFonts w:ascii="Sylfaen" w:hAnsi="Sylfaen"/>
          <w:lang w:val="ka-GE"/>
        </w:rPr>
        <w:t>განმცხადებელ</w:t>
      </w:r>
      <w:r w:rsidR="003A2F92">
        <w:rPr>
          <w:rFonts w:ascii="Sylfaen" w:hAnsi="Sylfaen"/>
          <w:lang w:val="ka-GE"/>
        </w:rPr>
        <w:t xml:space="preserve">ი მიიჩნევს, რომ მოსამართლე პ. და პროკურორი მუდმივად ხელს აფარებდნენ ბრალდებულ მხარეს, რაც წარმოადგენს ადგილობრივ და საერთაშორისო კანონდარღვევას. კერძოდ, </w:t>
      </w:r>
      <w:r w:rsidR="0077106E">
        <w:rPr>
          <w:rFonts w:ascii="Sylfaen" w:hAnsi="Sylfaen"/>
          <w:lang w:val="ka-GE"/>
        </w:rPr>
        <w:t>განმცხადებელ</w:t>
      </w:r>
      <w:r w:rsidR="003A2F92">
        <w:rPr>
          <w:rFonts w:ascii="Sylfaen" w:hAnsi="Sylfaen"/>
          <w:lang w:val="ka-GE"/>
        </w:rPr>
        <w:t>ი ჩივის, რომ უგულებელყოფილი იყო მისი მეუღლის შესაძლებლობის შეზღუდვისა და ვ.მ.-ის მიერ ადმინისტრაციულ კანონდარღვევათა ამსახველი მტკიცებულებები, რომელთა ნაცვლადაც</w:t>
      </w:r>
      <w:r w:rsidR="00D57776">
        <w:rPr>
          <w:rFonts w:ascii="Sylfaen" w:hAnsi="Sylfaen"/>
          <w:lang w:val="ka-GE"/>
        </w:rPr>
        <w:t>,</w:t>
      </w:r>
      <w:r w:rsidR="003A2F92">
        <w:rPr>
          <w:rFonts w:ascii="Sylfaen" w:hAnsi="Sylfaen"/>
          <w:lang w:val="ka-GE"/>
        </w:rPr>
        <w:t xml:space="preserve"> სასამართლომ გამოიყენა ბრალდებულის ბრალის შემამსუბუქებელი ყალბი მტკიცებულებები, ხოლო მისი მეუღლისთვის მიყენებული ზიანი შეაფასა როგორც „მსუბუქი“ და მისი ჯანმრთელობის გაუარესებასთან კავშირში არ მყოფი</w:t>
      </w:r>
      <w:r w:rsidRPr="003A2F92">
        <w:rPr>
          <w:rFonts w:ascii="Sylfaen" w:hAnsi="Sylfaen"/>
          <w:lang w:val="ka-GE"/>
        </w:rPr>
        <w:t>.</w:t>
      </w:r>
      <w:r w:rsidRPr="00DB2D85">
        <w:rPr>
          <w:rStyle w:val="FootnoteReference"/>
          <w:rFonts w:ascii="Sylfaen" w:hAnsi="Sylfaen"/>
        </w:rPr>
        <w:footnoteReference w:id="6"/>
      </w:r>
      <w:r w:rsidRPr="003A2F92">
        <w:rPr>
          <w:rFonts w:ascii="Sylfaen" w:hAnsi="Sylfaen"/>
          <w:lang w:val="ka-GE"/>
        </w:rPr>
        <w:t xml:space="preserve"> </w:t>
      </w:r>
      <w:r w:rsidR="003A2F92">
        <w:rPr>
          <w:rFonts w:ascii="Sylfaen" w:hAnsi="Sylfaen"/>
          <w:lang w:val="ka-GE"/>
        </w:rPr>
        <w:t xml:space="preserve">შესაბამისად, 2008 წლის 26 მარტს </w:t>
      </w:r>
      <w:r w:rsidR="0077106E">
        <w:rPr>
          <w:rFonts w:ascii="Sylfaen" w:hAnsi="Sylfaen"/>
          <w:lang w:val="ka-GE"/>
        </w:rPr>
        <w:t>განმცხადებელ</w:t>
      </w:r>
      <w:r w:rsidR="003A2F92">
        <w:rPr>
          <w:rFonts w:ascii="Sylfaen" w:hAnsi="Sylfaen"/>
          <w:lang w:val="ka-GE"/>
        </w:rPr>
        <w:t>მა გაასაჩივრა პროკურორისა და მოსამართლის მიკერძოებულობა, თუმცა</w:t>
      </w:r>
      <w:r w:rsidR="00D57776">
        <w:rPr>
          <w:rFonts w:ascii="Sylfaen" w:hAnsi="Sylfaen"/>
          <w:lang w:val="ka-GE"/>
        </w:rPr>
        <w:t>,</w:t>
      </w:r>
      <w:r w:rsidR="003A2F92">
        <w:rPr>
          <w:rFonts w:ascii="Sylfaen" w:hAnsi="Sylfaen"/>
          <w:lang w:val="ka-GE"/>
        </w:rPr>
        <w:t xml:space="preserve"> უშედეგოდ. </w:t>
      </w:r>
    </w:p>
    <w:p w14:paraId="2C26D889" w14:textId="77777777" w:rsidR="003A2F92" w:rsidRDefault="00742F22" w:rsidP="00742F22">
      <w:pPr>
        <w:pStyle w:val="SingleTxtG"/>
        <w:rPr>
          <w:rFonts w:ascii="Sylfaen" w:hAnsi="Sylfaen"/>
          <w:lang w:val="ka-GE"/>
        </w:rPr>
      </w:pPr>
      <w:r w:rsidRPr="003A2F92">
        <w:rPr>
          <w:rFonts w:ascii="Sylfaen" w:hAnsi="Sylfaen"/>
          <w:lang w:val="ka-GE"/>
        </w:rPr>
        <w:t>2.8</w:t>
      </w:r>
      <w:r w:rsidRPr="003A2F92">
        <w:rPr>
          <w:rFonts w:ascii="Sylfaen" w:hAnsi="Sylfaen"/>
          <w:lang w:val="ka-GE"/>
        </w:rPr>
        <w:tab/>
      </w:r>
      <w:r w:rsidR="003A2F92">
        <w:rPr>
          <w:rFonts w:ascii="Sylfaen" w:hAnsi="Sylfaen"/>
          <w:lang w:val="ka-GE"/>
        </w:rPr>
        <w:t xml:space="preserve">2008 წლის 22 მაისს მოსამართლე პ.-მ </w:t>
      </w:r>
      <w:r w:rsidR="000A5818">
        <w:rPr>
          <w:rFonts w:ascii="Sylfaen" w:hAnsi="Sylfaen"/>
          <w:lang w:val="ka-GE"/>
        </w:rPr>
        <w:t xml:space="preserve">დამნაშავედ სცნო </w:t>
      </w:r>
      <w:r w:rsidR="003A2F92">
        <w:rPr>
          <w:rFonts w:ascii="Sylfaen" w:hAnsi="Sylfaen"/>
          <w:lang w:val="ka-GE"/>
        </w:rPr>
        <w:t>ვ.მ. საგზაო წესების დარღვევაში და დააკისრა მსუბუქი სასჯელი ჯარიმის სახით</w:t>
      </w:r>
      <w:r w:rsidR="000A5818">
        <w:rPr>
          <w:rFonts w:ascii="Sylfaen" w:hAnsi="Sylfaen"/>
          <w:lang w:val="ka-GE"/>
        </w:rPr>
        <w:t>, ხოლო დასკვნა</w:t>
      </w:r>
      <w:r w:rsidR="008522BC">
        <w:rPr>
          <w:rFonts w:ascii="Sylfaen" w:hAnsi="Sylfaen"/>
          <w:lang w:val="ka-GE"/>
        </w:rPr>
        <w:t xml:space="preserve">ში მიუთითა, რომ ქ-ნი მაკაროვას შესაძლებლობის შეზღუდვა არ უკავშირდებოდა ხსენებულ ინციდენტს. </w:t>
      </w:r>
      <w:r w:rsidR="0077106E">
        <w:rPr>
          <w:rFonts w:ascii="Sylfaen" w:hAnsi="Sylfaen"/>
          <w:lang w:val="ka-GE"/>
        </w:rPr>
        <w:t>განმცხადებელ</w:t>
      </w:r>
      <w:r w:rsidR="00647362">
        <w:rPr>
          <w:rFonts w:ascii="Sylfaen" w:hAnsi="Sylfaen"/>
          <w:lang w:val="ka-GE"/>
        </w:rPr>
        <w:t xml:space="preserve">ი ჩივის, რომ მიუხედავად იმისა, რომ მისი მეუღლე </w:t>
      </w:r>
      <w:r w:rsidR="00D10C70">
        <w:rPr>
          <w:rFonts w:ascii="Sylfaen" w:hAnsi="Sylfaen"/>
          <w:lang w:val="ka-GE"/>
        </w:rPr>
        <w:t>დაზარალდა შეჯახების შედეგად,</w:t>
      </w:r>
      <w:r w:rsidR="00647362">
        <w:rPr>
          <w:rFonts w:ascii="Sylfaen" w:hAnsi="Sylfaen"/>
          <w:lang w:val="ka-GE"/>
        </w:rPr>
        <w:t xml:space="preserve"> მისთვის არ უცნობებიათ აღნიშნული განაჩენის შესახებ და რომ სინამდვილეში </w:t>
      </w:r>
      <w:r w:rsidR="0077106E">
        <w:rPr>
          <w:rFonts w:ascii="Sylfaen" w:hAnsi="Sylfaen"/>
          <w:lang w:val="ka-GE"/>
        </w:rPr>
        <w:t>განმცხადებელ</w:t>
      </w:r>
      <w:r w:rsidR="00647362">
        <w:rPr>
          <w:rFonts w:ascii="Sylfaen" w:hAnsi="Sylfaen"/>
          <w:lang w:val="ka-GE"/>
        </w:rPr>
        <w:t>მა სასამართლოს განაჩენის არსებობის შესახებ შეიტყო მხოლოდ 2008 წლის 7 ნოემბერს, მაშინ, როცა თავად მივიდა სასამართლოს კანცელარიაში.</w:t>
      </w:r>
    </w:p>
    <w:p w14:paraId="694DCCCB" w14:textId="3691999B" w:rsidR="009B229D" w:rsidRPr="009C3581" w:rsidRDefault="00742F22" w:rsidP="00742F22">
      <w:pPr>
        <w:pStyle w:val="SingleTxtG"/>
        <w:rPr>
          <w:rFonts w:ascii="Sylfaen" w:hAnsi="Sylfaen"/>
          <w:lang w:val="en-US"/>
        </w:rPr>
      </w:pPr>
      <w:r w:rsidRPr="009B229D">
        <w:rPr>
          <w:rFonts w:ascii="Sylfaen" w:hAnsi="Sylfaen"/>
          <w:lang w:val="ka-GE"/>
        </w:rPr>
        <w:t>2.9</w:t>
      </w:r>
      <w:r w:rsidRPr="009B229D">
        <w:rPr>
          <w:rFonts w:ascii="Sylfaen" w:hAnsi="Sylfaen"/>
          <w:lang w:val="ka-GE"/>
        </w:rPr>
        <w:tab/>
      </w:r>
      <w:r w:rsidR="0077106E">
        <w:rPr>
          <w:rFonts w:ascii="Sylfaen" w:hAnsi="Sylfaen"/>
          <w:lang w:val="ka-GE"/>
        </w:rPr>
        <w:t>განმცხადებელ</w:t>
      </w:r>
      <w:r w:rsidR="009B229D">
        <w:rPr>
          <w:rFonts w:ascii="Sylfaen" w:hAnsi="Sylfaen"/>
          <w:lang w:val="ka-GE"/>
        </w:rPr>
        <w:t xml:space="preserve">ი აცხადებს, რომ იმ დროისთვის უკვე შეუძლებელი იყო საოლქო სასამართლოს გადაწყვეტილების გასაჩივრება. </w:t>
      </w:r>
      <w:r w:rsidR="0097539F">
        <w:rPr>
          <w:rFonts w:ascii="Sylfaen" w:hAnsi="Sylfaen"/>
          <w:lang w:val="ka-GE"/>
        </w:rPr>
        <w:t xml:space="preserve">მიუხედავად ამისა, </w:t>
      </w:r>
      <w:r w:rsidR="0077106E">
        <w:rPr>
          <w:rFonts w:ascii="Sylfaen" w:hAnsi="Sylfaen"/>
          <w:lang w:val="ka-GE"/>
        </w:rPr>
        <w:t>განმცხადებელ</w:t>
      </w:r>
      <w:r w:rsidR="0097539F">
        <w:rPr>
          <w:rFonts w:ascii="Sylfaen" w:hAnsi="Sylfaen"/>
          <w:lang w:val="ka-GE"/>
        </w:rPr>
        <w:t xml:space="preserve">მა მაინც მიმართა ვილნიუსის რეგიონულ სასამართლოს. 2008 წლის 4 დეკემბერს მისი საჩივარი უარყოფილ იქნა, რადგანაც </w:t>
      </w:r>
      <w:r w:rsidR="0077106E">
        <w:rPr>
          <w:rFonts w:ascii="Sylfaen" w:hAnsi="Sylfaen"/>
          <w:lang w:val="ka-GE"/>
        </w:rPr>
        <w:t>განმცხადებელ</w:t>
      </w:r>
      <w:r w:rsidR="0097539F">
        <w:rPr>
          <w:rFonts w:ascii="Sylfaen" w:hAnsi="Sylfaen"/>
          <w:lang w:val="ka-GE"/>
        </w:rPr>
        <w:t xml:space="preserve">მა </w:t>
      </w:r>
      <w:r w:rsidR="0097539F">
        <w:rPr>
          <w:rFonts w:ascii="Sylfaen" w:hAnsi="Sylfaen"/>
          <w:lang w:val="ka-GE"/>
        </w:rPr>
        <w:lastRenderedPageBreak/>
        <w:t xml:space="preserve">ვერ შეძლო დაემტკიცებინა, რომ მან გასაჩივრების ვადა გაუშვა ჯანმრთელობის პრობლემების გამო, რომელიც მას ქონდა. </w:t>
      </w:r>
      <w:r w:rsidR="009C3581">
        <w:rPr>
          <w:rFonts w:ascii="Sylfaen" w:hAnsi="Sylfaen"/>
          <w:lang w:val="ka-GE"/>
        </w:rPr>
        <w:t xml:space="preserve">მიუხედავად იმ ფაქტისა, რომ რეგიონულმა სასამართლომ უარყო </w:t>
      </w:r>
      <w:r w:rsidR="0077106E">
        <w:rPr>
          <w:rFonts w:ascii="Sylfaen" w:hAnsi="Sylfaen"/>
          <w:lang w:val="ka-GE"/>
        </w:rPr>
        <w:t>განმცხადებლ</w:t>
      </w:r>
      <w:r w:rsidR="009C3581">
        <w:rPr>
          <w:rFonts w:ascii="Sylfaen" w:hAnsi="Sylfaen"/>
          <w:lang w:val="ka-GE"/>
        </w:rPr>
        <w:t xml:space="preserve">ის სარჩელი და არ შეიძლებოდა ამ გადაწყვეტილების გასაჩივრება, </w:t>
      </w:r>
      <w:r w:rsidR="0077106E">
        <w:rPr>
          <w:rFonts w:ascii="Sylfaen" w:hAnsi="Sylfaen"/>
          <w:lang w:val="ka-GE"/>
        </w:rPr>
        <w:t>განმცხადებელ</w:t>
      </w:r>
      <w:r w:rsidR="009C3581">
        <w:rPr>
          <w:rFonts w:ascii="Sylfaen" w:hAnsi="Sylfaen"/>
          <w:lang w:val="ka-GE"/>
        </w:rPr>
        <w:t xml:space="preserve">მა მაინც სცადა </w:t>
      </w:r>
      <w:r w:rsidR="00D10C70">
        <w:rPr>
          <w:rFonts w:ascii="Sylfaen" w:hAnsi="Sylfaen"/>
          <w:lang w:val="ka-GE"/>
        </w:rPr>
        <w:t>გაესაჩივრებინა იგი</w:t>
      </w:r>
      <w:r w:rsidR="009C3581">
        <w:rPr>
          <w:rFonts w:ascii="Sylfaen" w:hAnsi="Sylfaen"/>
          <w:lang w:val="ka-GE"/>
        </w:rPr>
        <w:t xml:space="preserve"> ლიეტუვის უზენაეს სასამართლოში და სხვა ინსტანციებში, თუმცა</w:t>
      </w:r>
      <w:r w:rsidR="00D57776">
        <w:rPr>
          <w:rFonts w:ascii="Sylfaen" w:hAnsi="Sylfaen"/>
          <w:lang w:val="ka-GE"/>
        </w:rPr>
        <w:t>,</w:t>
      </w:r>
      <w:r w:rsidR="009C3581">
        <w:rPr>
          <w:rFonts w:ascii="Sylfaen" w:hAnsi="Sylfaen"/>
          <w:lang w:val="ka-GE"/>
        </w:rPr>
        <w:t xml:space="preserve"> უშედეგოდ. ამგვარად, </w:t>
      </w:r>
      <w:r w:rsidR="0077106E">
        <w:rPr>
          <w:rFonts w:ascii="Sylfaen" w:hAnsi="Sylfaen"/>
          <w:lang w:val="ka-GE"/>
        </w:rPr>
        <w:t>განმცხადებელ</w:t>
      </w:r>
      <w:r w:rsidR="009C3581">
        <w:rPr>
          <w:rFonts w:ascii="Sylfaen" w:hAnsi="Sylfaen"/>
          <w:lang w:val="ka-GE"/>
        </w:rPr>
        <w:t xml:space="preserve">ი აცხადებს, რომ ყველა ადგილობრივი ზომა ამოწურულია. </w:t>
      </w:r>
    </w:p>
    <w:p w14:paraId="68B67D75" w14:textId="77777777" w:rsidR="00742F22" w:rsidRPr="00DB2D85" w:rsidRDefault="00742F22" w:rsidP="00742F22">
      <w:pPr>
        <w:pStyle w:val="SingleTxtG"/>
        <w:rPr>
          <w:rFonts w:ascii="Sylfaen" w:hAnsi="Sylfaen"/>
        </w:rPr>
      </w:pPr>
    </w:p>
    <w:p w14:paraId="3BF7D90E" w14:textId="77777777" w:rsidR="00742F22" w:rsidRPr="00951C4C" w:rsidRDefault="00742F22" w:rsidP="00633CCE">
      <w:pPr>
        <w:pStyle w:val="H23G"/>
        <w:rPr>
          <w:rFonts w:ascii="Sylfaen" w:hAnsi="Sylfaen"/>
          <w:lang w:val="ka-GE"/>
        </w:rPr>
      </w:pPr>
      <w:r w:rsidRPr="00DB2D85">
        <w:rPr>
          <w:rFonts w:ascii="Sylfaen" w:hAnsi="Sylfaen"/>
        </w:rPr>
        <w:tab/>
      </w:r>
      <w:r w:rsidRPr="00DB2D85">
        <w:rPr>
          <w:rFonts w:ascii="Sylfaen" w:hAnsi="Sylfaen"/>
        </w:rPr>
        <w:tab/>
      </w:r>
      <w:r w:rsidR="00951C4C">
        <w:rPr>
          <w:rFonts w:ascii="Sylfaen" w:hAnsi="Sylfaen"/>
          <w:lang w:val="ka-GE"/>
        </w:rPr>
        <w:t>საჩივარი</w:t>
      </w:r>
    </w:p>
    <w:p w14:paraId="2E4EC8FA" w14:textId="77777777" w:rsidR="00742F22" w:rsidRPr="00C62CBA" w:rsidRDefault="00742F22" w:rsidP="00742F22">
      <w:pPr>
        <w:pStyle w:val="SingleTxtG"/>
        <w:rPr>
          <w:rFonts w:ascii="Sylfaen" w:hAnsi="Sylfaen"/>
          <w:lang w:val="ka-GE"/>
        </w:rPr>
      </w:pPr>
      <w:r w:rsidRPr="00C62CBA">
        <w:rPr>
          <w:rFonts w:ascii="Sylfaen" w:hAnsi="Sylfaen"/>
          <w:lang w:val="ka-GE"/>
        </w:rPr>
        <w:t>3.1</w:t>
      </w:r>
      <w:r w:rsidRPr="00C62CBA">
        <w:rPr>
          <w:rFonts w:ascii="Sylfaen" w:hAnsi="Sylfaen"/>
          <w:lang w:val="ka-GE"/>
        </w:rPr>
        <w:tab/>
      </w:r>
      <w:r w:rsidR="0077106E">
        <w:rPr>
          <w:rFonts w:ascii="Sylfaen" w:hAnsi="Sylfaen"/>
          <w:lang w:val="ka-GE"/>
        </w:rPr>
        <w:t>განმცხადებელ</w:t>
      </w:r>
      <w:r w:rsidR="00951C4C">
        <w:rPr>
          <w:rFonts w:ascii="Sylfaen" w:hAnsi="Sylfaen"/>
          <w:lang w:val="ka-GE"/>
        </w:rPr>
        <w:t xml:space="preserve">ი ჩივის, რომ </w:t>
      </w:r>
      <w:r w:rsidR="00C62CBA">
        <w:rPr>
          <w:rFonts w:ascii="Sylfaen" w:hAnsi="Sylfaen"/>
          <w:lang w:val="ka-GE"/>
        </w:rPr>
        <w:t xml:space="preserve">სახელმწიფომ დაარღვია მისი მეუღლის უფლებები კონვენციის მე-12, მე-13 და 22-ე მუხლებთან მიმართებით. </w:t>
      </w:r>
    </w:p>
    <w:p w14:paraId="1F80DEF6" w14:textId="4F15AC5B" w:rsidR="00742F22" w:rsidRPr="00C62CBA" w:rsidRDefault="00742F22" w:rsidP="00742F22">
      <w:pPr>
        <w:pStyle w:val="SingleTxtG"/>
        <w:rPr>
          <w:rFonts w:ascii="Sylfaen" w:hAnsi="Sylfaen"/>
          <w:lang w:val="ka-GE"/>
        </w:rPr>
      </w:pPr>
      <w:r w:rsidRPr="00C62CBA">
        <w:rPr>
          <w:rFonts w:ascii="Sylfaen" w:hAnsi="Sylfaen"/>
          <w:lang w:val="ka-GE"/>
        </w:rPr>
        <w:t>3.2</w:t>
      </w:r>
      <w:r w:rsidRPr="00C62CBA">
        <w:rPr>
          <w:rFonts w:ascii="Sylfaen" w:hAnsi="Sylfaen"/>
          <w:lang w:val="ka-GE"/>
        </w:rPr>
        <w:tab/>
      </w:r>
      <w:r w:rsidR="00C62CBA">
        <w:rPr>
          <w:rFonts w:ascii="Sylfaen" w:hAnsi="Sylfaen"/>
          <w:lang w:val="ka-GE"/>
        </w:rPr>
        <w:t xml:space="preserve">ამას გარდა, </w:t>
      </w:r>
      <w:r w:rsidR="0077106E">
        <w:rPr>
          <w:rFonts w:ascii="Sylfaen" w:hAnsi="Sylfaen"/>
          <w:lang w:val="ka-GE"/>
        </w:rPr>
        <w:t>განმცხადებელ</w:t>
      </w:r>
      <w:r w:rsidR="00C62CBA">
        <w:rPr>
          <w:rFonts w:ascii="Sylfaen" w:hAnsi="Sylfaen"/>
          <w:lang w:val="ka-GE"/>
        </w:rPr>
        <w:t>ი მოითხოვს</w:t>
      </w:r>
      <w:r w:rsidRPr="00C62CBA">
        <w:rPr>
          <w:rFonts w:ascii="Sylfaen" w:hAnsi="Sylfaen"/>
          <w:lang w:val="ka-GE"/>
        </w:rPr>
        <w:t>,</w:t>
      </w:r>
      <w:r w:rsidR="00C62CBA">
        <w:rPr>
          <w:rFonts w:ascii="Sylfaen" w:hAnsi="Sylfaen"/>
          <w:lang w:val="ka-GE"/>
        </w:rPr>
        <w:t xml:space="preserve"> რომ კომიტეტმა რეკომენდაცია მისცეს ლიეტუვის ხელისუფლებას განახორციელოს ადგილობრივი კანონმდებლობის რეფორმა, რათა უზრუნველყოს </w:t>
      </w:r>
      <w:r w:rsidR="00D10C70">
        <w:rPr>
          <w:rFonts w:ascii="Sylfaen" w:hAnsi="Sylfaen"/>
          <w:lang w:val="ka-GE"/>
        </w:rPr>
        <w:t>შეზღუდული შესაძლებლობის მქონე</w:t>
      </w:r>
      <w:r w:rsidR="00C62CBA">
        <w:rPr>
          <w:rFonts w:ascii="Sylfaen" w:hAnsi="Sylfaen"/>
          <w:lang w:val="ka-GE"/>
        </w:rPr>
        <w:t xml:space="preserve"> პირების ეფექტური სამართლებრივი დაცვა და უპირობოდ აღასრულოს კონვენცია.</w:t>
      </w:r>
    </w:p>
    <w:p w14:paraId="2DF6496D" w14:textId="77777777" w:rsidR="00742F22" w:rsidRPr="00D10C70" w:rsidRDefault="00742F22" w:rsidP="00633CCE">
      <w:pPr>
        <w:pStyle w:val="H23G"/>
        <w:rPr>
          <w:rFonts w:ascii="Sylfaen" w:hAnsi="Sylfaen"/>
          <w:lang w:val="ka-GE"/>
        </w:rPr>
      </w:pPr>
      <w:r w:rsidRPr="00C62CBA">
        <w:rPr>
          <w:rFonts w:ascii="Sylfaen" w:hAnsi="Sylfaen"/>
          <w:lang w:val="ka-GE"/>
        </w:rPr>
        <w:tab/>
      </w:r>
      <w:r w:rsidRPr="00C62CBA">
        <w:rPr>
          <w:rFonts w:ascii="Sylfaen" w:hAnsi="Sylfaen"/>
          <w:lang w:val="ka-GE"/>
        </w:rPr>
        <w:tab/>
      </w:r>
      <w:r w:rsidR="00D10C70">
        <w:rPr>
          <w:rFonts w:ascii="Sylfaen" w:hAnsi="Sylfaen"/>
          <w:lang w:val="ka-GE"/>
        </w:rPr>
        <w:t>სახელმწიფო მხარის არგუმენტები განცხადების დასაშვებობასა და არსებით მხარესთან დაკავშირებით</w:t>
      </w:r>
      <w:r w:rsidRPr="00D10C70">
        <w:rPr>
          <w:rFonts w:ascii="Sylfaen" w:hAnsi="Sylfaen"/>
          <w:lang w:val="ka-GE"/>
        </w:rPr>
        <w:t xml:space="preserve"> </w:t>
      </w:r>
    </w:p>
    <w:p w14:paraId="5C6BAE11" w14:textId="3BFC0E87" w:rsidR="00C62CBA" w:rsidRPr="00C62CBA" w:rsidRDefault="00742F22" w:rsidP="00742F22">
      <w:pPr>
        <w:pStyle w:val="SingleTxtG"/>
        <w:rPr>
          <w:rFonts w:ascii="Sylfaen" w:hAnsi="Sylfaen"/>
          <w:lang w:val="ka-GE"/>
        </w:rPr>
      </w:pPr>
      <w:r w:rsidRPr="003D5362">
        <w:rPr>
          <w:rFonts w:ascii="Sylfaen" w:hAnsi="Sylfaen"/>
          <w:lang w:val="ka-GE"/>
        </w:rPr>
        <w:t>4.1</w:t>
      </w:r>
      <w:r w:rsidRPr="003D5362">
        <w:rPr>
          <w:rFonts w:ascii="Sylfaen" w:hAnsi="Sylfaen"/>
          <w:lang w:val="ka-GE"/>
        </w:rPr>
        <w:tab/>
      </w:r>
      <w:r w:rsidR="00C62CBA">
        <w:rPr>
          <w:rFonts w:ascii="Sylfaen" w:hAnsi="Sylfaen"/>
          <w:lang w:val="ka-GE"/>
        </w:rPr>
        <w:t xml:space="preserve">2014 წლის 4 აპრილს სახელმწიფოს მხარემ წარადგინა თავისი </w:t>
      </w:r>
      <w:r w:rsidR="00F9312E">
        <w:rPr>
          <w:rFonts w:ascii="Sylfaen" w:hAnsi="Sylfaen"/>
          <w:lang w:val="ka-GE"/>
        </w:rPr>
        <w:t>არგუმენტები</w:t>
      </w:r>
      <w:r w:rsidR="00C62CBA" w:rsidRPr="003D5362">
        <w:rPr>
          <w:rFonts w:ascii="Sylfaen" w:hAnsi="Sylfaen"/>
          <w:lang w:val="ka-GE"/>
        </w:rPr>
        <w:t xml:space="preserve"> </w:t>
      </w:r>
      <w:r w:rsidR="00C62CBA">
        <w:rPr>
          <w:rFonts w:ascii="Sylfaen" w:hAnsi="Sylfaen"/>
          <w:lang w:val="ka-GE"/>
        </w:rPr>
        <w:t xml:space="preserve">განცხადების დასაშვებობასთან და </w:t>
      </w:r>
      <w:r w:rsidR="008A5925">
        <w:rPr>
          <w:rFonts w:ascii="Sylfaen" w:hAnsi="Sylfaen"/>
          <w:lang w:val="ka-GE"/>
        </w:rPr>
        <w:t>არსებით მხარეს</w:t>
      </w:r>
      <w:r w:rsidR="00C62CBA">
        <w:rPr>
          <w:rFonts w:ascii="Sylfaen" w:hAnsi="Sylfaen"/>
          <w:lang w:val="ka-GE"/>
        </w:rPr>
        <w:t xml:space="preserve">თან დაკავშირებით. სახელმწიფო მხარემ კომიტეტს აცნობა, რომ </w:t>
      </w:r>
      <w:r w:rsidR="00753EF6">
        <w:rPr>
          <w:rFonts w:ascii="Sylfaen" w:hAnsi="Sylfaen"/>
          <w:lang w:val="ka-GE"/>
        </w:rPr>
        <w:t xml:space="preserve">კონვენციისა და მისი ფაკულტატური ოქმის დებულებების განხორციელების კოორდინაციაზე პასუხისმგებელ სახელმწიფო ორგანოდ განსაზღვრულია სოციალური უსაფრთხოებისა და შრომის სამინისტრო. ზემოხსენებულ საჩივართან დაკავშირებით, ინფორმაცია გასცა იუსტიციის სამინისტრომ. </w:t>
      </w:r>
    </w:p>
    <w:p w14:paraId="2A01A95B" w14:textId="77777777" w:rsidR="00753EF6" w:rsidRDefault="00742F22" w:rsidP="00742F22">
      <w:pPr>
        <w:pStyle w:val="SingleTxtG"/>
        <w:rPr>
          <w:rFonts w:ascii="Sylfaen" w:hAnsi="Sylfaen"/>
          <w:lang w:val="ka-GE"/>
        </w:rPr>
      </w:pPr>
      <w:r w:rsidRPr="00753EF6">
        <w:rPr>
          <w:rFonts w:ascii="Sylfaen" w:hAnsi="Sylfaen"/>
          <w:lang w:val="ka-GE"/>
        </w:rPr>
        <w:t>4.2</w:t>
      </w:r>
      <w:r w:rsidRPr="00753EF6">
        <w:rPr>
          <w:rFonts w:ascii="Sylfaen" w:hAnsi="Sylfaen"/>
          <w:lang w:val="ka-GE"/>
        </w:rPr>
        <w:tab/>
      </w:r>
      <w:r w:rsidR="00753EF6">
        <w:rPr>
          <w:rFonts w:ascii="Sylfaen" w:hAnsi="Sylfaen"/>
          <w:lang w:val="ka-GE"/>
        </w:rPr>
        <w:t xml:space="preserve">სახელმწიფო მხარე აცხადებს, რომ ექსპერტთა მიერ გამოკვლევების ჩატარება რეგულირდება სისხლის სამართლის </w:t>
      </w:r>
      <w:r w:rsidR="008A0296">
        <w:rPr>
          <w:rFonts w:ascii="Sylfaen" w:hAnsi="Sylfaen"/>
          <w:lang w:val="ka-GE"/>
        </w:rPr>
        <w:t>საპროცესო</w:t>
      </w:r>
      <w:r w:rsidR="00753EF6">
        <w:rPr>
          <w:rFonts w:ascii="Sylfaen" w:hAnsi="Sylfaen"/>
          <w:lang w:val="ka-GE"/>
        </w:rPr>
        <w:t xml:space="preserve"> კოდექსისა და სასამართლო </w:t>
      </w:r>
      <w:r w:rsidR="008A5925">
        <w:rPr>
          <w:rFonts w:ascii="Sylfaen" w:hAnsi="Sylfaen"/>
          <w:lang w:val="ka-GE"/>
        </w:rPr>
        <w:t>ექსპერტიზის</w:t>
      </w:r>
      <w:r w:rsidR="00753EF6">
        <w:rPr>
          <w:rFonts w:ascii="Sylfaen" w:hAnsi="Sylfaen"/>
          <w:lang w:val="ka-GE"/>
        </w:rPr>
        <w:t xml:space="preserve"> შესახებ კანონის სხვადასხვა დებულებით. სისხლის სამართლის </w:t>
      </w:r>
      <w:r w:rsidR="008A0296">
        <w:rPr>
          <w:rFonts w:ascii="Sylfaen" w:hAnsi="Sylfaen"/>
          <w:lang w:val="ka-GE"/>
        </w:rPr>
        <w:t>საპროცესო</w:t>
      </w:r>
      <w:r w:rsidR="00753EF6">
        <w:rPr>
          <w:rFonts w:ascii="Sylfaen" w:hAnsi="Sylfaen"/>
          <w:lang w:val="ka-GE"/>
        </w:rPr>
        <w:t xml:space="preserve"> კოდექსი უფლებას აძლევს </w:t>
      </w:r>
      <w:r w:rsidR="008A5925">
        <w:rPr>
          <w:rFonts w:ascii="Sylfaen" w:hAnsi="Sylfaen"/>
          <w:lang w:val="ka-GE"/>
        </w:rPr>
        <w:t>დაზარალებულს,</w:t>
      </w:r>
      <w:r w:rsidR="00753EF6">
        <w:rPr>
          <w:rFonts w:ascii="Sylfaen" w:hAnsi="Sylfaen"/>
          <w:lang w:val="ka-GE"/>
        </w:rPr>
        <w:t xml:space="preserve"> რომელიც არ ეთანხმება მოხსენების შედეგებს, გაასაჩივროს მოხსენების კანონიერება და სისრულე. ამის შემდეგ, გამომძიებელმა ან სასამართლომ უნდა </w:t>
      </w:r>
      <w:r w:rsidR="005C2B1B">
        <w:rPr>
          <w:rFonts w:ascii="Sylfaen" w:hAnsi="Sylfaen"/>
          <w:lang w:val="ka-GE"/>
        </w:rPr>
        <w:t xml:space="preserve">გადაწყვიტოს დანიშნავს თუ არა ახალ სასამართლო ექსპერტიზას. </w:t>
      </w:r>
      <w:r w:rsidR="008A5925">
        <w:rPr>
          <w:rFonts w:ascii="Sylfaen" w:hAnsi="Sylfaen"/>
          <w:lang w:val="ka-GE"/>
        </w:rPr>
        <w:t>დაზარალებულის</w:t>
      </w:r>
      <w:r w:rsidR="005C2B1B">
        <w:rPr>
          <w:rFonts w:ascii="Sylfaen" w:hAnsi="Sylfaen"/>
          <w:lang w:val="ka-GE"/>
        </w:rPr>
        <w:t xml:space="preserve"> </w:t>
      </w:r>
      <w:r w:rsidR="008A5925">
        <w:rPr>
          <w:rFonts w:ascii="Sylfaen" w:hAnsi="Sylfaen"/>
          <w:lang w:val="ka-GE"/>
        </w:rPr>
        <w:t>უფლება</w:t>
      </w:r>
      <w:r w:rsidR="005C2B1B">
        <w:rPr>
          <w:rFonts w:ascii="Sylfaen" w:hAnsi="Sylfaen"/>
          <w:lang w:val="ka-GE"/>
        </w:rPr>
        <w:t xml:space="preserve"> წვდომა იქონიოს სასამართლო</w:t>
      </w:r>
      <w:r w:rsidR="008A5925">
        <w:rPr>
          <w:rFonts w:ascii="Sylfaen" w:hAnsi="Sylfaen"/>
          <w:lang w:val="ka-GE"/>
        </w:rPr>
        <w:t>ს წინა</w:t>
      </w:r>
      <w:r w:rsidR="005C2B1B">
        <w:rPr>
          <w:rFonts w:ascii="Sylfaen" w:hAnsi="Sylfaen"/>
          <w:lang w:val="ka-GE"/>
        </w:rPr>
        <w:t xml:space="preserve"> გამოძიებასთან დაკავშირებულ ინფორმა</w:t>
      </w:r>
      <w:r w:rsidR="008A5925">
        <w:rPr>
          <w:rFonts w:ascii="Sylfaen" w:hAnsi="Sylfaen"/>
          <w:lang w:val="ka-GE"/>
        </w:rPr>
        <w:t>ც</w:t>
      </w:r>
      <w:r w:rsidR="005C2B1B">
        <w:rPr>
          <w:rFonts w:ascii="Sylfaen" w:hAnsi="Sylfaen"/>
          <w:lang w:val="ka-GE"/>
        </w:rPr>
        <w:t xml:space="preserve">იაზე, მათ შორის სასამართლო ექსპერტიზის შედეგებზე, რეგულირდება სისხლის სამართლის საპროცესო კოდექსის 181-ე მუხლით. </w:t>
      </w:r>
    </w:p>
    <w:p w14:paraId="1CCAC01C" w14:textId="77777777" w:rsidR="008A0296" w:rsidRDefault="00742F22" w:rsidP="00742F22">
      <w:pPr>
        <w:pStyle w:val="SingleTxtG"/>
        <w:rPr>
          <w:rFonts w:ascii="Sylfaen" w:hAnsi="Sylfaen"/>
          <w:lang w:val="ka-GE"/>
        </w:rPr>
      </w:pPr>
      <w:r w:rsidRPr="008A0296">
        <w:rPr>
          <w:rFonts w:ascii="Sylfaen" w:hAnsi="Sylfaen"/>
          <w:lang w:val="ka-GE"/>
        </w:rPr>
        <w:t>4.3</w:t>
      </w:r>
      <w:r w:rsidRPr="008A0296">
        <w:rPr>
          <w:rFonts w:ascii="Sylfaen" w:hAnsi="Sylfaen"/>
          <w:lang w:val="ka-GE"/>
        </w:rPr>
        <w:tab/>
      </w:r>
      <w:r w:rsidR="008A5925">
        <w:rPr>
          <w:rFonts w:ascii="Sylfaen" w:hAnsi="Sylfaen"/>
          <w:lang w:val="ka-GE"/>
        </w:rPr>
        <w:t>დაზარალებულ</w:t>
      </w:r>
      <w:r w:rsidR="008A0296">
        <w:rPr>
          <w:rFonts w:ascii="Sylfaen" w:hAnsi="Sylfaen"/>
          <w:lang w:val="ka-GE"/>
        </w:rPr>
        <w:t>ს ან მის წარმომადგენელს შესაძლებლობა აქვს გამოითხოვოს ასლები. მოთხოვნა საგამოძიებო ფაილებზე წვდომის შესახებ უნდა წარედგინოს პროკურორს</w:t>
      </w:r>
      <w:r w:rsidR="008A5925">
        <w:rPr>
          <w:rFonts w:ascii="Sylfaen" w:hAnsi="Sylfaen"/>
          <w:lang w:val="ka-GE"/>
        </w:rPr>
        <w:t>, რომელსაც</w:t>
      </w:r>
      <w:r w:rsidR="00925ADD">
        <w:rPr>
          <w:rFonts w:ascii="Sylfaen" w:hAnsi="Sylfaen"/>
          <w:lang w:val="ka-GE"/>
        </w:rPr>
        <w:t xml:space="preserve"> უფლება აქვს არ დააკმაყოფილოს აღნიშნული მოთხოვნა, თუ ჩათვლის, რომ </w:t>
      </w:r>
      <w:r w:rsidR="008A5925">
        <w:rPr>
          <w:rFonts w:ascii="Sylfaen" w:hAnsi="Sylfaen"/>
          <w:lang w:val="ka-GE"/>
        </w:rPr>
        <w:t xml:space="preserve">ამით </w:t>
      </w:r>
      <w:r w:rsidR="00925ADD">
        <w:rPr>
          <w:rFonts w:ascii="Sylfaen" w:hAnsi="Sylfaen"/>
          <w:lang w:val="ka-GE"/>
        </w:rPr>
        <w:t xml:space="preserve">შეიძლება „ზიანი </w:t>
      </w:r>
      <w:r w:rsidR="008A5925">
        <w:rPr>
          <w:rFonts w:ascii="Sylfaen" w:hAnsi="Sylfaen"/>
          <w:lang w:val="ka-GE"/>
        </w:rPr>
        <w:t>მიადგე</w:t>
      </w:r>
      <w:r w:rsidR="00925ADD">
        <w:rPr>
          <w:rFonts w:ascii="Sylfaen" w:hAnsi="Sylfaen"/>
          <w:lang w:val="ka-GE"/>
        </w:rPr>
        <w:t>ს“ მიმდინარე გამოძიებას. ამგვარი გადაწყვეტილება უნდა გაკეთდეს წერილობითი ფორმით და უნდა იყოს არგუმენტირებული. გადაწყვეტილება შეიძლება გასაჩივრდეს სასამართლოში</w:t>
      </w:r>
      <w:r w:rsidR="008A5925">
        <w:rPr>
          <w:rFonts w:ascii="Sylfaen" w:hAnsi="Sylfaen"/>
          <w:lang w:val="ka-GE"/>
        </w:rPr>
        <w:t>,</w:t>
      </w:r>
      <w:r w:rsidR="00925ADD">
        <w:rPr>
          <w:rFonts w:ascii="Sylfaen" w:hAnsi="Sylfaen"/>
          <w:lang w:val="ka-GE"/>
        </w:rPr>
        <w:t xml:space="preserve"> გადაწყვეტილების მიღებიდან შვიდი დღის განმავლობაში. სახელმწიფო მხარე აცხადებს, რომ „უნდა აღინიშნოს, </w:t>
      </w:r>
      <w:r w:rsidR="008A5925">
        <w:rPr>
          <w:rFonts w:ascii="Sylfaen" w:hAnsi="Sylfaen"/>
          <w:lang w:val="ka-GE"/>
        </w:rPr>
        <w:t>დაზარალებულ</w:t>
      </w:r>
      <w:r w:rsidR="00925ADD">
        <w:rPr>
          <w:rFonts w:ascii="Sylfaen" w:hAnsi="Sylfaen"/>
          <w:lang w:val="ka-GE"/>
        </w:rPr>
        <w:t xml:space="preserve">ს ასევე ქონდა საქმის ფაილებზე წვდომის უფლება სასამართლოში“. </w:t>
      </w:r>
    </w:p>
    <w:p w14:paraId="2938A08E" w14:textId="77777777" w:rsidR="00925ADD" w:rsidRDefault="00742F22" w:rsidP="00742F22">
      <w:pPr>
        <w:pStyle w:val="SingleTxtG"/>
        <w:rPr>
          <w:rFonts w:ascii="Sylfaen" w:hAnsi="Sylfaen"/>
          <w:lang w:val="ka-GE"/>
        </w:rPr>
      </w:pPr>
      <w:r w:rsidRPr="00925ADD">
        <w:rPr>
          <w:rFonts w:ascii="Sylfaen" w:hAnsi="Sylfaen"/>
          <w:lang w:val="ka-GE"/>
        </w:rPr>
        <w:t>4.4</w:t>
      </w:r>
      <w:r w:rsidRPr="00925ADD">
        <w:rPr>
          <w:rFonts w:ascii="Sylfaen" w:hAnsi="Sylfaen"/>
          <w:lang w:val="ka-GE"/>
        </w:rPr>
        <w:tab/>
      </w:r>
      <w:r w:rsidR="00925ADD">
        <w:rPr>
          <w:rFonts w:ascii="Sylfaen" w:hAnsi="Sylfaen"/>
          <w:lang w:val="ka-GE"/>
        </w:rPr>
        <w:t>სისხლის სამართლის საპროცესო კოდექსის 286 (5) და 286 (6) მუხლების შესაბამისად, სასამართლო მოსმენების დროს გასაჯაროვდა ექსპერტის ჩვენება და „მოსმენის მონაწილეებს“ საშუალება ქონდათ ზეპირი კითხვები დაესვათ ექსპერტისათვის</w:t>
      </w:r>
      <w:r w:rsidR="008A5925">
        <w:rPr>
          <w:rFonts w:ascii="Sylfaen" w:hAnsi="Sylfaen"/>
          <w:lang w:val="ka-GE"/>
        </w:rPr>
        <w:t>,</w:t>
      </w:r>
      <w:r w:rsidR="00925ADD">
        <w:rPr>
          <w:rFonts w:ascii="Sylfaen" w:hAnsi="Sylfaen"/>
          <w:lang w:val="ka-GE"/>
        </w:rPr>
        <w:t xml:space="preserve"> რათა </w:t>
      </w:r>
      <w:r w:rsidR="008A5925">
        <w:rPr>
          <w:rFonts w:ascii="Sylfaen" w:hAnsi="Sylfaen"/>
          <w:lang w:val="ka-GE"/>
        </w:rPr>
        <w:t>გაეკეთებინა განმარტებები</w:t>
      </w:r>
      <w:r w:rsidR="00925ADD">
        <w:rPr>
          <w:rFonts w:ascii="Sylfaen" w:hAnsi="Sylfaen"/>
          <w:lang w:val="ka-GE"/>
        </w:rPr>
        <w:t xml:space="preserve"> „ან  დამატება ანგარიშ</w:t>
      </w:r>
      <w:r w:rsidR="00513B53">
        <w:rPr>
          <w:rFonts w:ascii="Sylfaen" w:hAnsi="Sylfaen"/>
          <w:lang w:val="ka-GE"/>
        </w:rPr>
        <w:t xml:space="preserve">ისთვის“. </w:t>
      </w:r>
      <w:r w:rsidR="00513B53">
        <w:rPr>
          <w:rFonts w:ascii="Sylfaen" w:hAnsi="Sylfaen"/>
          <w:lang w:val="ka-GE"/>
        </w:rPr>
        <w:lastRenderedPageBreak/>
        <w:t>ამას გარდა, სისხლის სამართლის საპროცესო კოდექსის 312-ე მუხლის შესაბამისად, „</w:t>
      </w:r>
      <w:r w:rsidR="008A5925">
        <w:rPr>
          <w:rFonts w:ascii="Sylfaen" w:hAnsi="Sylfaen"/>
          <w:lang w:val="ka-GE"/>
        </w:rPr>
        <w:t>დაზარალებულ</w:t>
      </w:r>
      <w:r w:rsidR="00513B53">
        <w:rPr>
          <w:rFonts w:ascii="Sylfaen" w:hAnsi="Sylfaen"/>
          <w:lang w:val="ka-GE"/>
        </w:rPr>
        <w:t xml:space="preserve">ს უფლება ქონდა გაესაჩივრებინა </w:t>
      </w:r>
      <w:r w:rsidR="00DC1AD2">
        <w:rPr>
          <w:rFonts w:ascii="Sylfaen" w:hAnsi="Sylfaen"/>
          <w:lang w:val="ka-GE"/>
        </w:rPr>
        <w:t>იძულებითი</w:t>
      </w:r>
      <w:r w:rsidR="00513B53">
        <w:rPr>
          <w:rFonts w:ascii="Sylfaen" w:hAnsi="Sylfaen"/>
          <w:lang w:val="ka-GE"/>
        </w:rPr>
        <w:t xml:space="preserve"> განჩინებები ან სასამართლოს დადგენილებები“. </w:t>
      </w:r>
    </w:p>
    <w:p w14:paraId="7C742BC4" w14:textId="77777777" w:rsidR="00513B53" w:rsidRDefault="00742F22" w:rsidP="00742F22">
      <w:pPr>
        <w:pStyle w:val="SingleTxtG"/>
        <w:rPr>
          <w:rFonts w:ascii="Sylfaen" w:hAnsi="Sylfaen"/>
          <w:lang w:val="ka-GE"/>
        </w:rPr>
      </w:pPr>
      <w:r w:rsidRPr="00513B53">
        <w:rPr>
          <w:rFonts w:ascii="Sylfaen" w:hAnsi="Sylfaen"/>
          <w:lang w:val="ka-GE"/>
        </w:rPr>
        <w:t>4.5</w:t>
      </w:r>
      <w:r w:rsidRPr="00513B53">
        <w:rPr>
          <w:rFonts w:ascii="Sylfaen" w:hAnsi="Sylfaen"/>
          <w:lang w:val="ka-GE"/>
        </w:rPr>
        <w:tab/>
      </w:r>
      <w:r w:rsidR="00513B53">
        <w:rPr>
          <w:rFonts w:ascii="Sylfaen" w:hAnsi="Sylfaen"/>
          <w:lang w:val="ka-GE"/>
        </w:rPr>
        <w:t xml:space="preserve">სისხლის სამართლის საპროცესო კოდექსის 55-ე მუხლის თანახმად, </w:t>
      </w:r>
      <w:r w:rsidR="008A5925">
        <w:rPr>
          <w:rFonts w:ascii="Sylfaen" w:hAnsi="Sylfaen"/>
          <w:lang w:val="ka-GE"/>
        </w:rPr>
        <w:t>დაზარალებულ</w:t>
      </w:r>
      <w:r w:rsidR="00513B53">
        <w:rPr>
          <w:rFonts w:ascii="Sylfaen" w:hAnsi="Sylfaen"/>
          <w:lang w:val="ka-GE"/>
        </w:rPr>
        <w:t xml:space="preserve">ს უფლება ქონდა წარმოდგენილი ყოფილიყო „ადვოკატის“ ან „ადვოკატის მიერ კონსულტირებული ადვოკატის ასისტენტის“ მიერ; წინასწარი გამომძიებლის, პროკურორის ან მოსამართლის ნებართვით; </w:t>
      </w:r>
      <w:r w:rsidR="008A5925">
        <w:rPr>
          <w:rFonts w:ascii="Sylfaen" w:hAnsi="Sylfaen"/>
          <w:lang w:val="ka-GE"/>
        </w:rPr>
        <w:t>დაზარალებულ</w:t>
      </w:r>
      <w:r w:rsidR="00513B53">
        <w:rPr>
          <w:rFonts w:ascii="Sylfaen" w:hAnsi="Sylfaen"/>
          <w:lang w:val="ka-GE"/>
        </w:rPr>
        <w:t>ი შეიძლება ასევე წარმოდგენილ</w:t>
      </w:r>
      <w:r w:rsidR="00DC1AD2">
        <w:rPr>
          <w:rFonts w:ascii="Sylfaen" w:hAnsi="Sylfaen"/>
          <w:lang w:val="ka-GE"/>
        </w:rPr>
        <w:t>ი იყო</w:t>
      </w:r>
      <w:r w:rsidR="00513B53">
        <w:rPr>
          <w:rFonts w:ascii="Sylfaen" w:hAnsi="Sylfaen"/>
          <w:lang w:val="ka-GE"/>
        </w:rPr>
        <w:t xml:space="preserve">ს „სამართლის უმაღლესი ხარისხის“ მქონე პირის მიერ, </w:t>
      </w:r>
      <w:r w:rsidR="00AA7DB6">
        <w:rPr>
          <w:rFonts w:ascii="Sylfaen" w:hAnsi="Sylfaen"/>
          <w:lang w:val="ka-GE"/>
        </w:rPr>
        <w:t xml:space="preserve">რომელსაც ექნება მინდობილობა. </w:t>
      </w:r>
      <w:r w:rsidR="008A5925">
        <w:rPr>
          <w:rFonts w:ascii="Sylfaen" w:hAnsi="Sylfaen"/>
          <w:lang w:val="ka-GE"/>
        </w:rPr>
        <w:t>დაზარალებულ</w:t>
      </w:r>
      <w:r w:rsidR="00AA7DB6">
        <w:rPr>
          <w:rFonts w:ascii="Sylfaen" w:hAnsi="Sylfaen"/>
          <w:lang w:val="ka-GE"/>
        </w:rPr>
        <w:t>ი თავისუფალია შეცვალოს წარმომადგენელი. სახელმწიფო მხარე აცხადებს, რომ „</w:t>
      </w:r>
      <w:r w:rsidR="004E2BCB">
        <w:rPr>
          <w:rFonts w:ascii="Sylfaen" w:hAnsi="Sylfaen"/>
          <w:lang w:val="ka-GE"/>
        </w:rPr>
        <w:t>სახელმწიფო</w:t>
      </w:r>
      <w:r w:rsidR="00DC1AD2">
        <w:rPr>
          <w:rFonts w:ascii="Sylfaen" w:hAnsi="Sylfaen"/>
          <w:lang w:val="ka-GE"/>
        </w:rPr>
        <w:t xml:space="preserve"> </w:t>
      </w:r>
      <w:r w:rsidR="004E2BCB">
        <w:rPr>
          <w:rFonts w:ascii="Sylfaen" w:hAnsi="Sylfaen"/>
          <w:lang w:val="ka-GE"/>
        </w:rPr>
        <w:t xml:space="preserve">იურიდიული დახმარების მარეგულირებელი კანონის დებულებით გათვალისწინებულ შემთხვევებში, </w:t>
      </w:r>
      <w:r w:rsidR="008A5925">
        <w:rPr>
          <w:rFonts w:ascii="Sylfaen" w:hAnsi="Sylfaen"/>
          <w:lang w:val="ka-GE"/>
        </w:rPr>
        <w:t>დაზარალებულ</w:t>
      </w:r>
      <w:r w:rsidR="004E2BCB">
        <w:rPr>
          <w:rFonts w:ascii="Sylfaen" w:hAnsi="Sylfaen"/>
          <w:lang w:val="ka-GE"/>
        </w:rPr>
        <w:t>ს და სამოქალაქო მომჩივნებს უფლება აქვთ ისარგებლონ უფასო სახელმწიფო იურიდიული დახმარებით“.</w:t>
      </w:r>
    </w:p>
    <w:p w14:paraId="0FC009A6" w14:textId="77777777" w:rsidR="004E2BCB" w:rsidRDefault="00742F22" w:rsidP="00742F22">
      <w:pPr>
        <w:pStyle w:val="SingleTxtG"/>
        <w:rPr>
          <w:rFonts w:ascii="Sylfaen" w:hAnsi="Sylfaen"/>
          <w:lang w:val="ka-GE"/>
        </w:rPr>
      </w:pPr>
      <w:r w:rsidRPr="004E2BCB">
        <w:rPr>
          <w:rFonts w:ascii="Sylfaen" w:hAnsi="Sylfaen"/>
          <w:lang w:val="ka-GE"/>
        </w:rPr>
        <w:t>4.6</w:t>
      </w:r>
      <w:r w:rsidRPr="004E2BCB">
        <w:rPr>
          <w:rFonts w:ascii="Sylfaen" w:hAnsi="Sylfaen"/>
          <w:lang w:val="ka-GE"/>
        </w:rPr>
        <w:tab/>
      </w:r>
      <w:r w:rsidR="004E2BCB">
        <w:rPr>
          <w:rFonts w:ascii="Sylfaen" w:hAnsi="Sylfaen"/>
          <w:lang w:val="ka-GE"/>
        </w:rPr>
        <w:t xml:space="preserve">კანონი სახელმწიფო იურიდიული დახმარების უზრუნველყოფის შესახებ ითვალისწინებს შეზღუდული შესაძლებლობის მქონე პირის უფლებას ისარგებლოს „მეორადი იურიდიული დახმარებით“, თუ პირი აკმაყოფილებს სამართლებრივ კრიტერიუმებს. პირმა, რომელსაც სურვილი აქვს წვდომა იქონიოს ამგვარ იურიდიულ დახმარებაზე, განცხადებით უნდა მიმართოს სახელმწიფო იურიდიული დახმარების </w:t>
      </w:r>
      <w:r w:rsidR="00193FC5">
        <w:rPr>
          <w:rFonts w:ascii="Sylfaen" w:hAnsi="Sylfaen"/>
          <w:lang w:val="ka-GE"/>
        </w:rPr>
        <w:t xml:space="preserve">სამსახურს. </w:t>
      </w:r>
      <w:r w:rsidR="004E2BCB">
        <w:rPr>
          <w:rFonts w:ascii="Sylfaen" w:hAnsi="Sylfaen"/>
          <w:lang w:val="ka-GE"/>
        </w:rPr>
        <w:t xml:space="preserve">  </w:t>
      </w:r>
    </w:p>
    <w:p w14:paraId="553EDA21" w14:textId="77777777" w:rsidR="00193FC5" w:rsidRDefault="00742F22" w:rsidP="00742F22">
      <w:pPr>
        <w:pStyle w:val="SingleTxtG"/>
        <w:rPr>
          <w:rFonts w:ascii="Sylfaen" w:hAnsi="Sylfaen"/>
          <w:lang w:val="ka-GE"/>
        </w:rPr>
      </w:pPr>
      <w:r w:rsidRPr="00193FC5">
        <w:rPr>
          <w:rFonts w:ascii="Sylfaen" w:hAnsi="Sylfaen"/>
          <w:lang w:val="ka-GE"/>
        </w:rPr>
        <w:t>4.7</w:t>
      </w:r>
      <w:r w:rsidRPr="00193FC5">
        <w:rPr>
          <w:rFonts w:ascii="Sylfaen" w:hAnsi="Sylfaen"/>
          <w:lang w:val="ka-GE"/>
        </w:rPr>
        <w:tab/>
      </w:r>
      <w:r w:rsidR="00193FC5">
        <w:rPr>
          <w:rFonts w:ascii="Sylfaen" w:hAnsi="Sylfaen"/>
          <w:lang w:val="ka-GE"/>
        </w:rPr>
        <w:t xml:space="preserve">კანონი არ </w:t>
      </w:r>
      <w:r w:rsidR="00DC1AD2">
        <w:rPr>
          <w:rFonts w:ascii="Sylfaen" w:hAnsi="Sylfaen"/>
          <w:lang w:val="ka-GE"/>
        </w:rPr>
        <w:t>განსაზღვრავს</w:t>
      </w:r>
      <w:r w:rsidR="00193FC5">
        <w:rPr>
          <w:rFonts w:ascii="Sylfaen" w:hAnsi="Sylfaen"/>
          <w:lang w:val="ka-GE"/>
        </w:rPr>
        <w:t xml:space="preserve"> </w:t>
      </w:r>
      <w:r w:rsidR="00DC1AD2">
        <w:rPr>
          <w:rFonts w:ascii="Sylfaen" w:hAnsi="Sylfaen"/>
          <w:lang w:val="ka-GE"/>
        </w:rPr>
        <w:t>გარკვეული</w:t>
      </w:r>
      <w:r w:rsidR="00193FC5">
        <w:rPr>
          <w:rFonts w:ascii="Sylfaen" w:hAnsi="Sylfaen"/>
          <w:lang w:val="ka-GE"/>
        </w:rPr>
        <w:t xml:space="preserve"> ტიპის სასამართლო ექსპერტიზის ჩატარების დროის ლიმიტს, პროცედურას ან მეთოდოლოგიას. აღნიშნული რეგულირდება ამგვარი </w:t>
      </w:r>
      <w:r w:rsidR="00DC1AD2">
        <w:rPr>
          <w:rFonts w:ascii="Sylfaen" w:hAnsi="Sylfaen"/>
          <w:lang w:val="ka-GE"/>
        </w:rPr>
        <w:t>ექსპერტიზის განმახორციელებელი</w:t>
      </w:r>
      <w:r w:rsidR="00193FC5">
        <w:rPr>
          <w:rFonts w:ascii="Sylfaen" w:hAnsi="Sylfaen"/>
          <w:lang w:val="ka-GE"/>
        </w:rPr>
        <w:t xml:space="preserve"> ორგანიზაციების „შიდა აქტებით“. იუსტიციის სამინისტრო კოორდინირებას არ უწევს მის ქმედებებს სახელმწიფო სასამართლო სამედიცინო სამსახურთან და შესაბამისად, კომენტარს ვერ გააკეთებს იმ გამოკვლევებზე, რომლებიც ჩაუტარდა ქ-ნ მაკაროვას. </w:t>
      </w:r>
    </w:p>
    <w:p w14:paraId="67430000" w14:textId="77777777" w:rsidR="00193FC5" w:rsidRDefault="00742F22" w:rsidP="00742F22">
      <w:pPr>
        <w:pStyle w:val="SingleTxtG"/>
        <w:rPr>
          <w:rFonts w:ascii="Sylfaen" w:hAnsi="Sylfaen"/>
          <w:lang w:val="ka-GE"/>
        </w:rPr>
      </w:pPr>
      <w:r w:rsidRPr="003D5362">
        <w:rPr>
          <w:rFonts w:ascii="Sylfaen" w:hAnsi="Sylfaen"/>
          <w:lang w:val="ka-GE"/>
        </w:rPr>
        <w:t>4.8</w:t>
      </w:r>
      <w:r w:rsidRPr="003D5362">
        <w:rPr>
          <w:rFonts w:ascii="Sylfaen" w:hAnsi="Sylfaen"/>
          <w:lang w:val="ka-GE"/>
        </w:rPr>
        <w:tab/>
      </w:r>
      <w:r w:rsidR="00193FC5">
        <w:rPr>
          <w:rFonts w:ascii="Sylfaen" w:hAnsi="Sylfaen"/>
          <w:lang w:val="ka-GE"/>
        </w:rPr>
        <w:t>დასასრულს, სახელმწიფო მხარე აღნიშნავს, რომ „სამართლებრივი რეგულაცია</w:t>
      </w:r>
      <w:r w:rsidR="00DC1AD2">
        <w:rPr>
          <w:rFonts w:ascii="Sylfaen" w:hAnsi="Sylfaen"/>
          <w:lang w:val="ka-GE"/>
        </w:rPr>
        <w:t xml:space="preserve">“ </w:t>
      </w:r>
      <w:r w:rsidR="00193FC5">
        <w:rPr>
          <w:rFonts w:ascii="Sylfaen" w:hAnsi="Sylfaen"/>
          <w:lang w:val="ka-GE"/>
        </w:rPr>
        <w:t>უზრუნველყოფს შეზღუდული შესაძლებლობის მქონე პირების თა</w:t>
      </w:r>
      <w:r w:rsidR="00890191">
        <w:rPr>
          <w:rFonts w:ascii="Sylfaen" w:hAnsi="Sylfaen"/>
          <w:lang w:val="ka-GE"/>
        </w:rPr>
        <w:t>ნაბარ პროცედურულ</w:t>
      </w:r>
      <w:r w:rsidR="00193FC5">
        <w:rPr>
          <w:rFonts w:ascii="Sylfaen" w:hAnsi="Sylfaen"/>
          <w:lang w:val="ka-GE"/>
        </w:rPr>
        <w:t xml:space="preserve"> უფლება</w:t>
      </w:r>
      <w:r w:rsidR="00890191">
        <w:rPr>
          <w:rFonts w:ascii="Sylfaen" w:hAnsi="Sylfaen"/>
          <w:lang w:val="ka-GE"/>
        </w:rPr>
        <w:t>ს</w:t>
      </w:r>
      <w:r w:rsidR="00193FC5">
        <w:rPr>
          <w:rFonts w:ascii="Sylfaen" w:hAnsi="Sylfaen"/>
          <w:lang w:val="ka-GE"/>
        </w:rPr>
        <w:t xml:space="preserve"> </w:t>
      </w:r>
      <w:r w:rsidR="00890191">
        <w:rPr>
          <w:rFonts w:ascii="Sylfaen" w:hAnsi="Sylfaen"/>
          <w:lang w:val="ka-GE"/>
        </w:rPr>
        <w:t>წარადგინო</w:t>
      </w:r>
      <w:r w:rsidR="00193FC5">
        <w:rPr>
          <w:rFonts w:ascii="Sylfaen" w:hAnsi="Sylfaen"/>
          <w:lang w:val="ka-GE"/>
        </w:rPr>
        <w:t>ს</w:t>
      </w:r>
      <w:r w:rsidR="00890191">
        <w:rPr>
          <w:rFonts w:ascii="Sylfaen" w:hAnsi="Sylfaen"/>
          <w:lang w:val="ka-GE"/>
        </w:rPr>
        <w:t xml:space="preserve"> მტკიცებულებები</w:t>
      </w:r>
      <w:r w:rsidR="00193FC5">
        <w:rPr>
          <w:rFonts w:ascii="Sylfaen" w:hAnsi="Sylfaen"/>
          <w:lang w:val="ka-GE"/>
        </w:rPr>
        <w:t xml:space="preserve">, </w:t>
      </w:r>
      <w:r w:rsidR="00890191">
        <w:rPr>
          <w:rFonts w:ascii="Sylfaen" w:hAnsi="Sylfaen"/>
          <w:lang w:val="ka-GE"/>
        </w:rPr>
        <w:t>მონაწილეობა მიიღოს მტკიცებულებების გამოკვლევაში, გამოითხოვოს და გაასაჩივროს მტკიცებულებები, მათ შორის</w:t>
      </w:r>
      <w:r w:rsidR="00193FC5">
        <w:rPr>
          <w:rFonts w:ascii="Sylfaen" w:hAnsi="Sylfaen"/>
          <w:lang w:val="ka-GE"/>
        </w:rPr>
        <w:t xml:space="preserve"> ექსპერტიზის </w:t>
      </w:r>
      <w:r w:rsidR="00890191">
        <w:rPr>
          <w:rFonts w:ascii="Sylfaen" w:hAnsi="Sylfaen"/>
          <w:lang w:val="ka-GE"/>
        </w:rPr>
        <w:t xml:space="preserve">დასკვნის შედეგები. </w:t>
      </w:r>
    </w:p>
    <w:p w14:paraId="1063DBF1" w14:textId="0D8200FE" w:rsidR="00742F22" w:rsidRPr="00890191" w:rsidRDefault="00FF4E24" w:rsidP="00FF4E24">
      <w:pPr>
        <w:pStyle w:val="H23G"/>
        <w:rPr>
          <w:rFonts w:ascii="Sylfaen" w:hAnsi="Sylfaen"/>
          <w:lang w:val="ka-GE"/>
        </w:rPr>
      </w:pPr>
      <w:r w:rsidRPr="003D5362">
        <w:rPr>
          <w:rFonts w:ascii="Sylfaen" w:hAnsi="Sylfaen"/>
          <w:lang w:val="ka-GE"/>
        </w:rPr>
        <w:tab/>
      </w:r>
      <w:r w:rsidRPr="003D5362">
        <w:rPr>
          <w:rFonts w:ascii="Sylfaen" w:hAnsi="Sylfaen"/>
          <w:lang w:val="ka-GE"/>
        </w:rPr>
        <w:tab/>
      </w:r>
      <w:r w:rsidR="0077106E">
        <w:rPr>
          <w:rFonts w:ascii="Sylfaen" w:hAnsi="Sylfaen"/>
          <w:lang w:val="ka-GE"/>
        </w:rPr>
        <w:t>განმცხადებლ</w:t>
      </w:r>
      <w:r w:rsidR="00890191">
        <w:rPr>
          <w:rFonts w:ascii="Sylfaen" w:hAnsi="Sylfaen"/>
          <w:lang w:val="ka-GE"/>
        </w:rPr>
        <w:t xml:space="preserve">ის კომენტარი სახელმწიფო </w:t>
      </w:r>
      <w:r w:rsidR="00890191" w:rsidRPr="00DC1AD2">
        <w:rPr>
          <w:rFonts w:ascii="Sylfaen" w:hAnsi="Sylfaen"/>
          <w:lang w:val="ka-GE"/>
        </w:rPr>
        <w:t>მხარის</w:t>
      </w:r>
      <w:r w:rsidR="00742F22" w:rsidRPr="003D5362">
        <w:rPr>
          <w:rFonts w:ascii="Sylfaen" w:hAnsi="Sylfaen"/>
          <w:lang w:val="ka-GE"/>
        </w:rPr>
        <w:t xml:space="preserve"> </w:t>
      </w:r>
      <w:r w:rsidR="00DC1AD2" w:rsidRPr="003D5362">
        <w:rPr>
          <w:rFonts w:ascii="Sylfaen" w:hAnsi="Sylfaen"/>
          <w:lang w:val="ka-GE"/>
        </w:rPr>
        <w:t>არგუმენტებ</w:t>
      </w:r>
      <w:r w:rsidR="00890191" w:rsidRPr="00DC1AD2">
        <w:rPr>
          <w:rFonts w:ascii="Sylfaen" w:hAnsi="Sylfaen"/>
          <w:lang w:val="ka-GE"/>
        </w:rPr>
        <w:t>ზე</w:t>
      </w:r>
    </w:p>
    <w:p w14:paraId="61F95B28" w14:textId="77777777" w:rsidR="00890191" w:rsidRDefault="00890191" w:rsidP="00742F22">
      <w:pPr>
        <w:pStyle w:val="SingleTxtG"/>
        <w:rPr>
          <w:rFonts w:ascii="Sylfaen" w:hAnsi="Sylfaen"/>
          <w:lang w:val="ka-GE"/>
        </w:rPr>
      </w:pPr>
      <w:r w:rsidRPr="00890191">
        <w:rPr>
          <w:rFonts w:ascii="Sylfaen" w:hAnsi="Sylfaen"/>
          <w:lang w:val="ka-GE"/>
        </w:rPr>
        <w:t>5.1</w:t>
      </w:r>
      <w:r w:rsidRPr="00890191">
        <w:rPr>
          <w:rFonts w:ascii="Sylfaen" w:hAnsi="Sylfaen"/>
          <w:lang w:val="ka-GE"/>
        </w:rPr>
        <w:tab/>
      </w:r>
      <w:r w:rsidR="00742F22" w:rsidRPr="00890191">
        <w:rPr>
          <w:rFonts w:ascii="Sylfaen" w:hAnsi="Sylfaen"/>
          <w:lang w:val="ka-GE"/>
        </w:rPr>
        <w:t>2016</w:t>
      </w:r>
      <w:r>
        <w:rPr>
          <w:rFonts w:ascii="Sylfaen" w:hAnsi="Sylfaen"/>
          <w:lang w:val="ka-GE"/>
        </w:rPr>
        <w:t xml:space="preserve"> წლის 26 თებერვალს</w:t>
      </w:r>
      <w:r w:rsidR="00742F22" w:rsidRPr="00890191">
        <w:rPr>
          <w:rFonts w:ascii="Sylfaen" w:hAnsi="Sylfaen"/>
          <w:lang w:val="ka-GE"/>
        </w:rPr>
        <w:t>,</w:t>
      </w:r>
      <w:r>
        <w:rPr>
          <w:rFonts w:ascii="Sylfaen" w:hAnsi="Sylfaen"/>
          <w:lang w:val="ka-GE"/>
        </w:rPr>
        <w:t xml:space="preserve"> </w:t>
      </w:r>
      <w:r w:rsidR="0077106E">
        <w:rPr>
          <w:rFonts w:ascii="Sylfaen" w:hAnsi="Sylfaen"/>
          <w:lang w:val="ka-GE"/>
        </w:rPr>
        <w:t>განმცხადებელ</w:t>
      </w:r>
      <w:r>
        <w:rPr>
          <w:rFonts w:ascii="Sylfaen" w:hAnsi="Sylfaen"/>
          <w:lang w:val="ka-GE"/>
        </w:rPr>
        <w:t>მა წარადგინა დამატებითი ინფორმაცია. იგი მიიჩნევს, რომ სახელმწიფო მხარემ არ უპასუხა მის ბრალდებებს და კომიტეტს ვერ წარუდგინა მნიშვნელოვანი დოკუმენტები, როგორიცაა: 2005 წლის 16 ივნისით და 2007 წლის 6 დეკემბრით დათარიღებული ექსპერტიზის დასკვნები, 2007 წლის 4 სექტემბერს იუსტიციის სამინისტროს მიერ გაცემული გადაწყვეტილება, 2008 წლის 22 მაისით დათარიღებული ვილნიუსის პირველი საოლქო სასამართლოს გადაწყვეტილება და განაჩენი</w:t>
      </w:r>
      <w:r w:rsidR="00DC1AD2">
        <w:rPr>
          <w:rFonts w:ascii="Sylfaen" w:hAnsi="Sylfaen"/>
          <w:lang w:val="ka-GE"/>
        </w:rPr>
        <w:t xml:space="preserve">, ასევე, </w:t>
      </w:r>
      <w:r w:rsidR="00B175A6">
        <w:rPr>
          <w:rFonts w:ascii="Sylfaen" w:hAnsi="Sylfaen"/>
          <w:lang w:val="ka-GE"/>
        </w:rPr>
        <w:t xml:space="preserve">ქ-ნი მაკაროვას დაზიანებებთან დაკავშირებული სასამართლო სხდომის ჩანაწერი.  </w:t>
      </w:r>
      <w:r>
        <w:rPr>
          <w:rFonts w:ascii="Sylfaen" w:hAnsi="Sylfaen"/>
          <w:lang w:val="ka-GE"/>
        </w:rPr>
        <w:t xml:space="preserve"> </w:t>
      </w:r>
    </w:p>
    <w:p w14:paraId="362AE69F" w14:textId="77777777" w:rsidR="00B175A6" w:rsidRPr="00B175A6" w:rsidRDefault="00B175A6" w:rsidP="00742F22">
      <w:pPr>
        <w:pStyle w:val="SingleTxtG"/>
        <w:rPr>
          <w:rFonts w:ascii="Sylfaen" w:hAnsi="Sylfaen"/>
          <w:lang w:val="ka-GE"/>
        </w:rPr>
      </w:pPr>
      <w:r>
        <w:rPr>
          <w:rFonts w:ascii="Sylfaen" w:hAnsi="Sylfaen"/>
          <w:lang w:val="ka-GE"/>
        </w:rPr>
        <w:t>5.2</w:t>
      </w:r>
      <w:r>
        <w:rPr>
          <w:rFonts w:ascii="Sylfaen" w:hAnsi="Sylfaen"/>
          <w:lang w:val="ka-GE"/>
        </w:rPr>
        <w:tab/>
        <w:t xml:space="preserve">2016 წლის 25 იანვარს </w:t>
      </w:r>
      <w:r w:rsidR="0077106E">
        <w:rPr>
          <w:rFonts w:ascii="Sylfaen" w:hAnsi="Sylfaen"/>
          <w:lang w:val="ka-GE"/>
        </w:rPr>
        <w:t>განმცხადებელ</w:t>
      </w:r>
      <w:r>
        <w:rPr>
          <w:rFonts w:ascii="Sylfaen" w:hAnsi="Sylfaen"/>
          <w:lang w:val="ka-GE"/>
        </w:rPr>
        <w:t>მა</w:t>
      </w:r>
      <w:r w:rsidR="00DC1AD2">
        <w:rPr>
          <w:rFonts w:ascii="Sylfaen" w:hAnsi="Sylfaen"/>
          <w:lang w:val="ka-GE"/>
        </w:rPr>
        <w:t>,</w:t>
      </w:r>
      <w:r>
        <w:rPr>
          <w:rFonts w:ascii="Sylfaen" w:hAnsi="Sylfaen"/>
          <w:lang w:val="ka-GE"/>
        </w:rPr>
        <w:t xml:space="preserve"> </w:t>
      </w:r>
      <w:r w:rsidR="00DC1AD2">
        <w:rPr>
          <w:rFonts w:ascii="Sylfaen" w:hAnsi="Sylfaen"/>
          <w:lang w:val="ka-GE"/>
        </w:rPr>
        <w:t xml:space="preserve">კომიტეტის სარჩელთან დაკავშირებით, </w:t>
      </w:r>
      <w:r>
        <w:rPr>
          <w:rFonts w:ascii="Sylfaen" w:hAnsi="Sylfaen"/>
          <w:lang w:val="ka-GE"/>
        </w:rPr>
        <w:t xml:space="preserve">ვილნიუსის საოლქო სასამართლოს ხელმძღვანელს </w:t>
      </w:r>
      <w:r w:rsidRPr="003D5362">
        <w:rPr>
          <w:rFonts w:ascii="Sylfaen" w:hAnsi="Sylfaen"/>
          <w:lang w:val="ka-GE"/>
        </w:rPr>
        <w:t>მოს</w:t>
      </w:r>
      <w:r>
        <w:rPr>
          <w:rFonts w:ascii="Sylfaen" w:hAnsi="Sylfaen"/>
          <w:lang w:val="ka-GE"/>
        </w:rPr>
        <w:t xml:space="preserve">თხოვა მისთვის გადაეცა ზემოხსენებული დოკუმენტების ასლები. სასამართლომ უარი განაცხადა და </w:t>
      </w:r>
      <w:r w:rsidR="0077106E">
        <w:rPr>
          <w:rFonts w:ascii="Sylfaen" w:hAnsi="Sylfaen"/>
          <w:lang w:val="ka-GE"/>
        </w:rPr>
        <w:t>განმცხადებელ</w:t>
      </w:r>
      <w:r>
        <w:rPr>
          <w:rFonts w:ascii="Sylfaen" w:hAnsi="Sylfaen"/>
          <w:lang w:val="ka-GE"/>
        </w:rPr>
        <w:t xml:space="preserve">ს მოსთხოვა გადაეხადა ასლების თანხა. </w:t>
      </w:r>
      <w:r w:rsidR="0077106E">
        <w:rPr>
          <w:rFonts w:ascii="Sylfaen" w:hAnsi="Sylfaen"/>
          <w:lang w:val="ka-GE"/>
        </w:rPr>
        <w:t>განმცხადებელ</w:t>
      </w:r>
      <w:r>
        <w:rPr>
          <w:rFonts w:ascii="Sylfaen" w:hAnsi="Sylfaen"/>
          <w:lang w:val="ka-GE"/>
        </w:rPr>
        <w:t xml:space="preserve">ი ჩივის, რომ მას არ </w:t>
      </w:r>
      <w:r w:rsidR="002F7529">
        <w:rPr>
          <w:rFonts w:ascii="Sylfaen" w:hAnsi="Sylfaen"/>
          <w:lang w:val="ka-GE"/>
        </w:rPr>
        <w:t>ქონდა</w:t>
      </w:r>
      <w:r>
        <w:rPr>
          <w:rFonts w:ascii="Sylfaen" w:hAnsi="Sylfaen"/>
          <w:lang w:val="ka-GE"/>
        </w:rPr>
        <w:t xml:space="preserve"> ასლებისთვის საჭირო თანხის </w:t>
      </w:r>
      <w:r w:rsidR="002F7529">
        <w:rPr>
          <w:rFonts w:ascii="Sylfaen" w:hAnsi="Sylfaen"/>
          <w:lang w:val="ka-GE"/>
        </w:rPr>
        <w:t>გადახდის საშუალება</w:t>
      </w:r>
      <w:r>
        <w:rPr>
          <w:rFonts w:ascii="Sylfaen" w:hAnsi="Sylfaen"/>
          <w:lang w:val="ka-GE"/>
        </w:rPr>
        <w:t xml:space="preserve">. </w:t>
      </w:r>
    </w:p>
    <w:p w14:paraId="26DE3A7B" w14:textId="77777777" w:rsidR="001D272B" w:rsidRDefault="00742F22" w:rsidP="00742F22">
      <w:pPr>
        <w:pStyle w:val="SingleTxtG"/>
        <w:rPr>
          <w:rFonts w:ascii="Sylfaen" w:hAnsi="Sylfaen"/>
          <w:lang w:val="ka-GE"/>
        </w:rPr>
      </w:pPr>
      <w:r w:rsidRPr="001D272B">
        <w:rPr>
          <w:rFonts w:ascii="Sylfaen" w:hAnsi="Sylfaen"/>
          <w:lang w:val="ka-GE"/>
        </w:rPr>
        <w:t>5.3</w:t>
      </w:r>
      <w:r w:rsidRPr="001D272B">
        <w:rPr>
          <w:rFonts w:ascii="Sylfaen" w:hAnsi="Sylfaen"/>
          <w:lang w:val="ka-GE"/>
        </w:rPr>
        <w:tab/>
      </w:r>
      <w:r w:rsidR="0077106E">
        <w:rPr>
          <w:rFonts w:ascii="Sylfaen" w:hAnsi="Sylfaen"/>
          <w:lang w:val="ka-GE"/>
        </w:rPr>
        <w:t>განმცხადებელ</w:t>
      </w:r>
      <w:r w:rsidR="00B175A6">
        <w:rPr>
          <w:rFonts w:ascii="Sylfaen" w:hAnsi="Sylfaen"/>
          <w:lang w:val="ka-GE"/>
        </w:rPr>
        <w:t xml:space="preserve">ი აცხადებს, რომ </w:t>
      </w:r>
      <w:r w:rsidR="001D272B">
        <w:rPr>
          <w:rFonts w:ascii="Sylfaen" w:hAnsi="Sylfaen"/>
          <w:lang w:val="ka-GE"/>
        </w:rPr>
        <w:t>თავის</w:t>
      </w:r>
      <w:r w:rsidRPr="001D272B">
        <w:rPr>
          <w:rFonts w:ascii="Sylfaen" w:hAnsi="Sylfaen"/>
          <w:lang w:val="ka-GE"/>
        </w:rPr>
        <w:t xml:space="preserve"> </w:t>
      </w:r>
      <w:r w:rsidR="00DC1AD2">
        <w:rPr>
          <w:rFonts w:ascii="Sylfaen" w:hAnsi="Sylfaen"/>
          <w:lang w:val="ka-GE"/>
        </w:rPr>
        <w:t>არგუმენტ</w:t>
      </w:r>
      <w:r w:rsidR="001D272B">
        <w:rPr>
          <w:rFonts w:ascii="Sylfaen" w:hAnsi="Sylfaen"/>
          <w:lang w:val="ka-GE"/>
        </w:rPr>
        <w:t xml:space="preserve">ებში სახელმწიფო მხარე წარადგენს ეროვნული კანონმდებლობის ზოგ დებულებებს, მაგრამ კომენტარს არ აკეთებს უშუალოდ საქმეზე. </w:t>
      </w:r>
      <w:r w:rsidR="0077106E">
        <w:rPr>
          <w:rFonts w:ascii="Sylfaen" w:hAnsi="Sylfaen"/>
          <w:lang w:val="ka-GE"/>
        </w:rPr>
        <w:t>განმცხადებელ</w:t>
      </w:r>
      <w:r w:rsidR="001D272B">
        <w:rPr>
          <w:rFonts w:ascii="Sylfaen" w:hAnsi="Sylfaen"/>
          <w:lang w:val="ka-GE"/>
        </w:rPr>
        <w:t xml:space="preserve">ს შთაბეჭდილება </w:t>
      </w:r>
      <w:r w:rsidR="003D5362">
        <w:rPr>
          <w:rFonts w:ascii="Sylfaen" w:hAnsi="Sylfaen"/>
          <w:lang w:val="ka-GE"/>
        </w:rPr>
        <w:t>რჩება</w:t>
      </w:r>
      <w:r w:rsidR="001D272B">
        <w:rPr>
          <w:rFonts w:ascii="Sylfaen" w:hAnsi="Sylfaen"/>
          <w:lang w:val="ka-GE"/>
        </w:rPr>
        <w:t xml:space="preserve">, რომ სახელმწიფო </w:t>
      </w:r>
      <w:r w:rsidR="003D5362">
        <w:rPr>
          <w:rFonts w:ascii="Sylfaen" w:hAnsi="Sylfaen"/>
          <w:lang w:val="ka-GE"/>
        </w:rPr>
        <w:t xml:space="preserve">მხარე არ გაეცნო </w:t>
      </w:r>
      <w:r w:rsidR="001D272B">
        <w:rPr>
          <w:rFonts w:ascii="Sylfaen" w:hAnsi="Sylfaen"/>
          <w:lang w:val="ka-GE"/>
        </w:rPr>
        <w:t xml:space="preserve">მის მიერ გასაჩივრებული სისხლის სამართლის </w:t>
      </w:r>
      <w:r w:rsidR="001D272B">
        <w:rPr>
          <w:rFonts w:ascii="Sylfaen" w:hAnsi="Sylfaen"/>
          <w:lang w:val="ka-GE"/>
        </w:rPr>
        <w:lastRenderedPageBreak/>
        <w:t>საქმე</w:t>
      </w:r>
      <w:r w:rsidR="003D5362">
        <w:rPr>
          <w:rFonts w:ascii="Sylfaen" w:hAnsi="Sylfaen"/>
          <w:lang w:val="ka-GE"/>
        </w:rPr>
        <w:t>ს</w:t>
      </w:r>
      <w:r w:rsidR="001D272B">
        <w:rPr>
          <w:rFonts w:ascii="Sylfaen" w:hAnsi="Sylfaen"/>
          <w:lang w:val="ka-GE"/>
        </w:rPr>
        <w:t xml:space="preserve">. იგი აცხადებს, რომ სასამართლო სხდომების ჩანაწერები ნათლად ცხადყოფს თუ როგორ დაირღვა ქ-ნი მაკაროვას, როგორც შეზღუდული შესაძლებლობის მქონე პირის უფლებები.  </w:t>
      </w:r>
    </w:p>
    <w:p w14:paraId="3676368F" w14:textId="77777777" w:rsidR="001D272B" w:rsidRDefault="00742F22" w:rsidP="00742F22">
      <w:pPr>
        <w:pStyle w:val="SingleTxtG"/>
        <w:rPr>
          <w:rFonts w:ascii="Sylfaen" w:hAnsi="Sylfaen"/>
          <w:lang w:val="ka-GE"/>
        </w:rPr>
      </w:pPr>
      <w:r w:rsidRPr="001D272B">
        <w:rPr>
          <w:rFonts w:ascii="Sylfaen" w:hAnsi="Sylfaen"/>
          <w:lang w:val="ka-GE"/>
        </w:rPr>
        <w:t>5.4</w:t>
      </w:r>
      <w:r w:rsidRPr="001D272B">
        <w:rPr>
          <w:rFonts w:ascii="Sylfaen" w:hAnsi="Sylfaen"/>
          <w:lang w:val="ka-GE"/>
        </w:rPr>
        <w:tab/>
      </w:r>
      <w:r w:rsidR="001D272B">
        <w:rPr>
          <w:rFonts w:ascii="Sylfaen" w:hAnsi="Sylfaen"/>
          <w:lang w:val="ka-GE"/>
        </w:rPr>
        <w:t xml:space="preserve">2007 წლის 12 ნოემბრით დათარიღებული გადაწყვეტილების თანახმად, </w:t>
      </w:r>
      <w:r w:rsidR="0077106E">
        <w:rPr>
          <w:rFonts w:ascii="Sylfaen" w:hAnsi="Sylfaen"/>
          <w:lang w:val="ka-GE"/>
        </w:rPr>
        <w:t>განმცხადებელ</w:t>
      </w:r>
      <w:r w:rsidR="001D272B">
        <w:rPr>
          <w:rFonts w:ascii="Sylfaen" w:hAnsi="Sylfaen"/>
          <w:lang w:val="ka-GE"/>
        </w:rPr>
        <w:t xml:space="preserve">ს დაენიშნა სახელმწიფო იურიდიული დახმარება. თუმცა, იურისტმა ვერ მოახერხა სხდომებზე გამოცხადება და სახელმწიფოს აღარ მიუღია ზომები ქ-ნი მაკაროვას უფლებების დასაცავად. იმავდროულად, </w:t>
      </w:r>
      <w:r w:rsidR="006658D1">
        <w:rPr>
          <w:rFonts w:ascii="Sylfaen" w:hAnsi="Sylfaen"/>
          <w:lang w:val="ka-GE"/>
        </w:rPr>
        <w:t xml:space="preserve">მოსამართლე კეთილგანწყობით ეპყრობოდა </w:t>
      </w:r>
      <w:r w:rsidR="001D272B">
        <w:rPr>
          <w:rFonts w:ascii="Sylfaen" w:hAnsi="Sylfaen"/>
          <w:lang w:val="ka-GE"/>
        </w:rPr>
        <w:t>კანონდამრღ</w:t>
      </w:r>
      <w:r w:rsidR="006658D1">
        <w:rPr>
          <w:rFonts w:ascii="Sylfaen" w:hAnsi="Sylfaen"/>
          <w:lang w:val="ka-GE"/>
        </w:rPr>
        <w:t>ვევ ვ.მ.-ს</w:t>
      </w:r>
      <w:r w:rsidR="001D272B">
        <w:rPr>
          <w:rFonts w:ascii="Sylfaen" w:hAnsi="Sylfaen"/>
          <w:lang w:val="ka-GE"/>
        </w:rPr>
        <w:t xml:space="preserve">, რომელსაც </w:t>
      </w:r>
      <w:r w:rsidR="0077106E">
        <w:rPr>
          <w:rFonts w:ascii="Sylfaen" w:hAnsi="Sylfaen"/>
          <w:lang w:val="ka-GE"/>
        </w:rPr>
        <w:t>განმცხადებელ</w:t>
      </w:r>
      <w:r w:rsidR="001D272B">
        <w:rPr>
          <w:rFonts w:ascii="Sylfaen" w:hAnsi="Sylfaen"/>
          <w:lang w:val="ka-GE"/>
        </w:rPr>
        <w:t>ი აღწერს როგორც „ყოვლისშემძლე</w:t>
      </w:r>
      <w:r w:rsidR="006658D1">
        <w:rPr>
          <w:rFonts w:ascii="Sylfaen" w:hAnsi="Sylfaen"/>
          <w:lang w:val="ka-GE"/>
        </w:rPr>
        <w:t>ს</w:t>
      </w:r>
      <w:r w:rsidR="001D272B">
        <w:rPr>
          <w:rFonts w:ascii="Sylfaen" w:hAnsi="Sylfaen"/>
          <w:lang w:val="ka-GE"/>
        </w:rPr>
        <w:t>“</w:t>
      </w:r>
      <w:r w:rsidR="006658D1">
        <w:rPr>
          <w:rFonts w:ascii="Sylfaen" w:hAnsi="Sylfaen"/>
          <w:lang w:val="ka-GE"/>
        </w:rPr>
        <w:t xml:space="preserve">: მას ნება დართეს არ დასწრებოდა სასამართლო სხდომებს და </w:t>
      </w:r>
      <w:r w:rsidR="003D5362">
        <w:rPr>
          <w:rFonts w:ascii="Sylfaen" w:hAnsi="Sylfaen"/>
          <w:lang w:val="ka-GE"/>
        </w:rPr>
        <w:t>სანაცვლოდ</w:t>
      </w:r>
      <w:r w:rsidR="006658D1">
        <w:rPr>
          <w:rFonts w:ascii="Sylfaen" w:hAnsi="Sylfaen"/>
          <w:lang w:val="ka-GE"/>
        </w:rPr>
        <w:t xml:space="preserve"> წასულიყო დასასვენებლად. </w:t>
      </w:r>
    </w:p>
    <w:p w14:paraId="7017D66D" w14:textId="77777777" w:rsidR="00D71BF0" w:rsidRDefault="00742F22" w:rsidP="00742F22">
      <w:pPr>
        <w:pStyle w:val="SingleTxtG"/>
        <w:rPr>
          <w:rFonts w:ascii="Sylfaen" w:hAnsi="Sylfaen"/>
          <w:lang w:val="ka-GE"/>
        </w:rPr>
      </w:pPr>
      <w:r w:rsidRPr="00D71BF0">
        <w:rPr>
          <w:rFonts w:ascii="Sylfaen" w:hAnsi="Sylfaen"/>
          <w:lang w:val="ka-GE"/>
        </w:rPr>
        <w:t>5.5</w:t>
      </w:r>
      <w:r w:rsidRPr="00D71BF0">
        <w:rPr>
          <w:rFonts w:ascii="Sylfaen" w:hAnsi="Sylfaen"/>
          <w:lang w:val="ka-GE"/>
        </w:rPr>
        <w:tab/>
      </w:r>
      <w:r w:rsidR="0077106E">
        <w:rPr>
          <w:rFonts w:ascii="Sylfaen" w:hAnsi="Sylfaen"/>
          <w:lang w:val="ka-GE"/>
        </w:rPr>
        <w:t>განმცხადებელ</w:t>
      </w:r>
      <w:r w:rsidR="00D71BF0">
        <w:rPr>
          <w:rFonts w:ascii="Sylfaen" w:hAnsi="Sylfaen"/>
          <w:lang w:val="ka-GE"/>
        </w:rPr>
        <w:t xml:space="preserve">ი ხაზგასმით იმეორებს, რომ ქ-ნ მაკაროვას არ მიუღია სასამართლო გადაწყვეტილების ასლი; რომ, როგორც </w:t>
      </w:r>
      <w:r w:rsidR="008A5925">
        <w:rPr>
          <w:rFonts w:ascii="Sylfaen" w:hAnsi="Sylfaen"/>
          <w:lang w:val="ka-GE"/>
        </w:rPr>
        <w:t>დაზარალებულ</w:t>
      </w:r>
      <w:r w:rsidR="00D71BF0">
        <w:rPr>
          <w:rFonts w:ascii="Sylfaen" w:hAnsi="Sylfaen"/>
          <w:lang w:val="ka-GE"/>
        </w:rPr>
        <w:t>ს, მას წაერთვა გასაჩივრების უფლება; რომ მას უარი ეთქვა იურიდიულ დახმარებაზე; რომ პროკურორმა სამოქალაქო სარჩელი არ აღძრა მისი სახელით; რომ სასამართლო სხდომების დროს საჯაროდ იქნა წაკითხული ჯანმრთელობასთან დაკავშირებული კონფიდენციალური ინფორმაცია; რომ სასამართლომ თავის გან</w:t>
      </w:r>
      <w:r w:rsidR="003D5362">
        <w:rPr>
          <w:rFonts w:ascii="Sylfaen" w:hAnsi="Sylfaen"/>
          <w:lang w:val="ka-GE"/>
        </w:rPr>
        <w:t>ჩინე</w:t>
      </w:r>
      <w:r w:rsidR="00D71BF0">
        <w:rPr>
          <w:rFonts w:ascii="Sylfaen" w:hAnsi="Sylfaen"/>
          <w:lang w:val="ka-GE"/>
        </w:rPr>
        <w:t xml:space="preserve">ბაში არ გაითვალისწინა კომპენსაცია </w:t>
      </w:r>
      <w:r w:rsidR="008A5925">
        <w:rPr>
          <w:rFonts w:ascii="Sylfaen" w:hAnsi="Sylfaen"/>
          <w:lang w:val="ka-GE"/>
        </w:rPr>
        <w:t>დაზარალებულ</w:t>
      </w:r>
      <w:r w:rsidR="00D71BF0">
        <w:rPr>
          <w:rFonts w:ascii="Sylfaen" w:hAnsi="Sylfaen"/>
          <w:lang w:val="ka-GE"/>
        </w:rPr>
        <w:t xml:space="preserve">ისთვის; და რომ ზოგადად, ქ-ნ მაკაროვას „უარი ეთქვა მართლმსაჯულებაზე“ სახელმწიფოს მხრიდან.  </w:t>
      </w:r>
    </w:p>
    <w:p w14:paraId="5D8A0291" w14:textId="77777777" w:rsidR="00742F22" w:rsidRPr="003D5362" w:rsidRDefault="00287859" w:rsidP="00FF4E24">
      <w:pPr>
        <w:pStyle w:val="H1G"/>
        <w:rPr>
          <w:rFonts w:ascii="Sylfaen" w:hAnsi="Sylfaen"/>
          <w:highlight w:val="yellow"/>
          <w:lang w:val="ka-GE"/>
        </w:rPr>
      </w:pPr>
      <w:r w:rsidRPr="003D5362">
        <w:rPr>
          <w:rFonts w:ascii="Sylfaen" w:hAnsi="Sylfaen"/>
          <w:lang w:val="ka-GE"/>
        </w:rPr>
        <w:tab/>
        <w:t>ბ</w:t>
      </w:r>
      <w:r w:rsidR="00742F22" w:rsidRPr="003D5362">
        <w:rPr>
          <w:rFonts w:ascii="Sylfaen" w:hAnsi="Sylfaen"/>
          <w:lang w:val="ka-GE"/>
        </w:rPr>
        <w:t>.</w:t>
      </w:r>
      <w:r w:rsidR="00742F22" w:rsidRPr="003D5362">
        <w:rPr>
          <w:rFonts w:ascii="Sylfaen" w:hAnsi="Sylfaen"/>
          <w:lang w:val="ka-GE"/>
        </w:rPr>
        <w:tab/>
      </w:r>
      <w:r w:rsidR="003D5362">
        <w:rPr>
          <w:rFonts w:ascii="Sylfaen" w:hAnsi="Sylfaen"/>
          <w:lang w:val="ka-GE"/>
        </w:rPr>
        <w:t xml:space="preserve">განცხადების დასაშვებობისა და არსებითი განხილვა კომიტეტის მიერ </w:t>
      </w:r>
    </w:p>
    <w:p w14:paraId="12914EF8" w14:textId="77777777" w:rsidR="00742F22" w:rsidRPr="00B533BB" w:rsidRDefault="00B533BB" w:rsidP="00FF4E24">
      <w:pPr>
        <w:pStyle w:val="H4G"/>
        <w:rPr>
          <w:rFonts w:ascii="Sylfaen" w:hAnsi="Sylfaen"/>
          <w:lang w:val="ka-GE"/>
        </w:rPr>
      </w:pPr>
      <w:r w:rsidRPr="003D5362">
        <w:rPr>
          <w:rFonts w:ascii="Sylfaen" w:hAnsi="Sylfaen"/>
          <w:lang w:val="ka-GE"/>
        </w:rPr>
        <w:tab/>
      </w:r>
      <w:r w:rsidRPr="003D5362">
        <w:rPr>
          <w:rFonts w:ascii="Sylfaen" w:hAnsi="Sylfaen"/>
          <w:lang w:val="ka-GE"/>
        </w:rPr>
        <w:tab/>
      </w:r>
      <w:r w:rsidR="00C011B4">
        <w:rPr>
          <w:rFonts w:ascii="Sylfaen" w:hAnsi="Sylfaen"/>
          <w:lang w:val="ka-GE"/>
        </w:rPr>
        <w:t xml:space="preserve">დასაშვებობის </w:t>
      </w:r>
      <w:r w:rsidRPr="003D5362">
        <w:rPr>
          <w:rFonts w:ascii="Sylfaen" w:hAnsi="Sylfaen"/>
        </w:rPr>
        <w:t>განხილვა</w:t>
      </w:r>
    </w:p>
    <w:p w14:paraId="6B8F2ED9" w14:textId="05FFA8D1" w:rsidR="00D71BF0" w:rsidRDefault="00742F22" w:rsidP="00742F22">
      <w:pPr>
        <w:pStyle w:val="SingleTxtG"/>
        <w:rPr>
          <w:rFonts w:ascii="Sylfaen" w:hAnsi="Sylfaen"/>
          <w:lang w:val="ka-GE"/>
        </w:rPr>
      </w:pPr>
      <w:r w:rsidRPr="00DB2D85">
        <w:rPr>
          <w:rFonts w:ascii="Sylfaen" w:hAnsi="Sylfaen"/>
        </w:rPr>
        <w:t>6.1</w:t>
      </w:r>
      <w:r w:rsidRPr="00DB2D85">
        <w:rPr>
          <w:rFonts w:ascii="Sylfaen" w:hAnsi="Sylfaen"/>
        </w:rPr>
        <w:tab/>
      </w:r>
      <w:r w:rsidR="00D71BF0">
        <w:rPr>
          <w:rFonts w:ascii="Sylfaen" w:hAnsi="Sylfaen"/>
          <w:lang w:val="ka-GE"/>
        </w:rPr>
        <w:t xml:space="preserve">განცხადებაში მითითებული საჩივრების </w:t>
      </w:r>
      <w:r w:rsidR="003D5362">
        <w:rPr>
          <w:rFonts w:ascii="Sylfaen" w:hAnsi="Sylfaen"/>
          <w:lang w:val="ka-GE"/>
        </w:rPr>
        <w:t>განხილვის დაწყებამდე</w:t>
      </w:r>
      <w:r w:rsidR="00D71BF0">
        <w:rPr>
          <w:rFonts w:ascii="Sylfaen" w:hAnsi="Sylfaen"/>
          <w:lang w:val="ka-GE"/>
        </w:rPr>
        <w:t>, ფაკულტატური ოქმის მე-2 მუხლის</w:t>
      </w:r>
      <w:r w:rsidR="00CF143C">
        <w:rPr>
          <w:rFonts w:ascii="Sylfaen" w:hAnsi="Sylfaen"/>
          <w:lang w:val="ka-GE"/>
        </w:rPr>
        <w:t xml:space="preserve">ა და კომიტეტის </w:t>
      </w:r>
      <w:r w:rsidR="003D5362">
        <w:rPr>
          <w:rFonts w:ascii="Sylfaen" w:hAnsi="Sylfaen"/>
          <w:lang w:val="ka-GE"/>
        </w:rPr>
        <w:t>რეგლამენტის</w:t>
      </w:r>
      <w:r w:rsidR="00CF143C">
        <w:rPr>
          <w:rFonts w:ascii="Sylfaen" w:hAnsi="Sylfaen"/>
          <w:lang w:val="ka-GE"/>
        </w:rPr>
        <w:t xml:space="preserve"> 65-ე წესის</w:t>
      </w:r>
      <w:r w:rsidR="00D71BF0">
        <w:rPr>
          <w:rFonts w:ascii="Sylfaen" w:hAnsi="Sylfaen"/>
          <w:lang w:val="ka-GE"/>
        </w:rPr>
        <w:t xml:space="preserve"> შესაბამისად, კომიტეტმა უნდა გადაწყვიტოს </w:t>
      </w:r>
      <w:r w:rsidR="00D153FD">
        <w:rPr>
          <w:rFonts w:ascii="Sylfaen" w:hAnsi="Sylfaen"/>
          <w:lang w:val="ka-GE"/>
        </w:rPr>
        <w:t xml:space="preserve">დასაშვებია თუ არა საქმე </w:t>
      </w:r>
      <w:r w:rsidR="003D5362">
        <w:rPr>
          <w:rFonts w:ascii="Sylfaen" w:hAnsi="Sylfaen"/>
          <w:lang w:val="ka-GE"/>
        </w:rPr>
        <w:t>ფაკულტატური ოქმის თანახმად</w:t>
      </w:r>
      <w:r w:rsidR="00D153FD">
        <w:rPr>
          <w:rFonts w:ascii="Sylfaen" w:hAnsi="Sylfaen"/>
          <w:lang w:val="ka-GE"/>
        </w:rPr>
        <w:t>.</w:t>
      </w:r>
      <w:r w:rsidR="003D5362">
        <w:rPr>
          <w:rFonts w:ascii="Sylfaen" w:hAnsi="Sylfaen"/>
          <w:lang w:val="ka-GE"/>
        </w:rPr>
        <w:t xml:space="preserve"> </w:t>
      </w:r>
    </w:p>
    <w:p w14:paraId="6F0521DB" w14:textId="4E94BC43" w:rsidR="00CF143C" w:rsidRPr="008D24AF" w:rsidRDefault="00742F22" w:rsidP="00742F22">
      <w:pPr>
        <w:pStyle w:val="SingleTxtG"/>
        <w:rPr>
          <w:rFonts w:ascii="Sylfaen" w:hAnsi="Sylfaen"/>
          <w:lang w:val="ka-GE"/>
        </w:rPr>
      </w:pPr>
      <w:r w:rsidRPr="00DB2D85">
        <w:rPr>
          <w:rFonts w:ascii="Sylfaen" w:hAnsi="Sylfaen"/>
        </w:rPr>
        <w:t>6.2</w:t>
      </w:r>
      <w:r w:rsidRPr="00DB2D85">
        <w:rPr>
          <w:rFonts w:ascii="Sylfaen" w:hAnsi="Sylfaen"/>
        </w:rPr>
        <w:tab/>
      </w:r>
      <w:r w:rsidR="00CF143C">
        <w:rPr>
          <w:rFonts w:ascii="Sylfaen" w:hAnsi="Sylfaen"/>
          <w:lang w:val="ka-GE"/>
        </w:rPr>
        <w:t>ფაკულტატური ოქმის 2 (</w:t>
      </w:r>
      <w:r w:rsidR="00CF143C" w:rsidRPr="00DB2D85">
        <w:rPr>
          <w:rFonts w:ascii="Sylfaen" w:hAnsi="Sylfaen"/>
        </w:rPr>
        <w:t>c</w:t>
      </w:r>
      <w:r w:rsidR="00CF143C">
        <w:rPr>
          <w:rFonts w:ascii="Sylfaen" w:hAnsi="Sylfaen"/>
          <w:lang w:val="ka-GE"/>
        </w:rPr>
        <w:t>) მუხლის მოთხოვნათა შესაბამისად, კომიტეტმა დაადგინა</w:t>
      </w:r>
      <w:r w:rsidR="008D24AF">
        <w:rPr>
          <w:rFonts w:ascii="Sylfaen" w:hAnsi="Sylfaen"/>
          <w:lang w:val="ka-GE"/>
        </w:rPr>
        <w:t xml:space="preserve">, </w:t>
      </w:r>
      <w:r w:rsidR="00D153FD">
        <w:rPr>
          <w:rFonts w:ascii="Sylfaen" w:hAnsi="Sylfaen"/>
          <w:lang w:val="ka-GE"/>
        </w:rPr>
        <w:t xml:space="preserve">რომ </w:t>
      </w:r>
      <w:r w:rsidR="00900A39">
        <w:rPr>
          <w:rFonts w:ascii="Sylfaen" w:hAnsi="Sylfaen"/>
          <w:lang w:val="ka-GE"/>
        </w:rPr>
        <w:t xml:space="preserve">არც </w:t>
      </w:r>
      <w:r w:rsidR="008D24AF">
        <w:rPr>
          <w:rFonts w:ascii="Sylfaen" w:hAnsi="Sylfaen"/>
          <w:lang w:val="ka-GE"/>
        </w:rPr>
        <w:t>კომიტეტს</w:t>
      </w:r>
      <w:r w:rsidR="00D153FD">
        <w:rPr>
          <w:rFonts w:ascii="Sylfaen" w:hAnsi="Sylfaen"/>
          <w:lang w:val="ka-GE"/>
        </w:rPr>
        <w:t xml:space="preserve"> </w:t>
      </w:r>
      <w:r w:rsidR="008D24AF">
        <w:rPr>
          <w:rFonts w:ascii="Sylfaen" w:hAnsi="Sylfaen"/>
          <w:lang w:val="ka-GE"/>
        </w:rPr>
        <w:t xml:space="preserve">განუხილავს </w:t>
      </w:r>
      <w:r w:rsidR="00D153FD">
        <w:rPr>
          <w:rFonts w:ascii="Sylfaen" w:hAnsi="Sylfaen"/>
          <w:lang w:val="ka-GE"/>
        </w:rPr>
        <w:t>აღნიშნული</w:t>
      </w:r>
      <w:r w:rsidR="008D24AF">
        <w:rPr>
          <w:rFonts w:ascii="Sylfaen" w:hAnsi="Sylfaen"/>
          <w:lang w:val="ka-GE"/>
        </w:rPr>
        <w:t xml:space="preserve"> საქმე</w:t>
      </w:r>
      <w:r w:rsidR="00D153FD">
        <w:rPr>
          <w:rFonts w:ascii="Sylfaen" w:hAnsi="Sylfaen"/>
          <w:lang w:val="ka-GE"/>
        </w:rPr>
        <w:t xml:space="preserve"> და არც სხვა </w:t>
      </w:r>
      <w:r w:rsidR="008D24AF">
        <w:rPr>
          <w:rFonts w:ascii="Sylfaen" w:hAnsi="Sylfaen"/>
          <w:lang w:val="ka-GE"/>
        </w:rPr>
        <w:t xml:space="preserve">საერთაშორისო </w:t>
      </w:r>
      <w:r w:rsidR="00D153FD">
        <w:rPr>
          <w:rFonts w:ascii="Sylfaen" w:hAnsi="Sylfaen"/>
          <w:lang w:val="ka-GE"/>
        </w:rPr>
        <w:t>საგამოძიებო</w:t>
      </w:r>
      <w:r w:rsidR="008D24AF">
        <w:rPr>
          <w:rFonts w:ascii="Sylfaen" w:hAnsi="Sylfaen"/>
          <w:lang w:val="ka-GE"/>
        </w:rPr>
        <w:t xml:space="preserve"> ან </w:t>
      </w:r>
      <w:r w:rsidR="00D153FD">
        <w:rPr>
          <w:rFonts w:ascii="Sylfaen" w:hAnsi="Sylfaen"/>
          <w:lang w:val="ka-GE"/>
        </w:rPr>
        <w:t>დავათა გადაჭრის</w:t>
      </w:r>
      <w:r w:rsidR="008D24AF">
        <w:rPr>
          <w:rFonts w:ascii="Sylfaen" w:hAnsi="Sylfaen"/>
          <w:lang w:val="ka-GE"/>
        </w:rPr>
        <w:t xml:space="preserve"> პროცედურ</w:t>
      </w:r>
      <w:r w:rsidR="00900A39">
        <w:rPr>
          <w:rFonts w:ascii="Sylfaen" w:hAnsi="Sylfaen"/>
          <w:lang w:val="ka-GE"/>
        </w:rPr>
        <w:t>ებ</w:t>
      </w:r>
      <w:r w:rsidR="008D24AF">
        <w:rPr>
          <w:rFonts w:ascii="Sylfaen" w:hAnsi="Sylfaen"/>
          <w:lang w:val="ka-GE"/>
        </w:rPr>
        <w:t>ის მიხედვით</w:t>
      </w:r>
      <w:r w:rsidR="00D153FD">
        <w:rPr>
          <w:rFonts w:ascii="Sylfaen" w:hAnsi="Sylfaen"/>
          <w:lang w:val="ka-GE"/>
        </w:rPr>
        <w:t xml:space="preserve"> </w:t>
      </w:r>
      <w:r w:rsidR="00900A39">
        <w:rPr>
          <w:rFonts w:ascii="Sylfaen" w:hAnsi="Sylfaen"/>
          <w:lang w:val="ka-GE"/>
        </w:rPr>
        <w:t>მომხდ</w:t>
      </w:r>
      <w:r w:rsidR="00D153FD">
        <w:rPr>
          <w:rFonts w:ascii="Sylfaen" w:hAnsi="Sylfaen"/>
          <w:lang w:val="ka-GE"/>
        </w:rPr>
        <w:t xml:space="preserve">არა ან ხდება </w:t>
      </w:r>
      <w:r w:rsidR="00900A39">
        <w:rPr>
          <w:rFonts w:ascii="Sylfaen" w:hAnsi="Sylfaen"/>
          <w:lang w:val="ka-GE"/>
        </w:rPr>
        <w:t xml:space="preserve">ამჟამად </w:t>
      </w:r>
      <w:r w:rsidR="00D153FD">
        <w:rPr>
          <w:rFonts w:ascii="Sylfaen" w:hAnsi="Sylfaen"/>
          <w:lang w:val="ka-GE"/>
        </w:rPr>
        <w:t>მისი განხილვა</w:t>
      </w:r>
      <w:r w:rsidR="008D24AF">
        <w:rPr>
          <w:rFonts w:ascii="Sylfaen" w:hAnsi="Sylfaen"/>
          <w:lang w:val="ka-GE"/>
        </w:rPr>
        <w:t xml:space="preserve">. </w:t>
      </w:r>
    </w:p>
    <w:p w14:paraId="32F0C579" w14:textId="3B0738DF" w:rsidR="008D24AF" w:rsidRPr="008D24AF" w:rsidRDefault="00742F22" w:rsidP="00742F22">
      <w:pPr>
        <w:pStyle w:val="SingleTxtG"/>
        <w:rPr>
          <w:rFonts w:ascii="Sylfaen" w:hAnsi="Sylfaen"/>
          <w:lang w:val="ka-GE"/>
        </w:rPr>
      </w:pPr>
      <w:r w:rsidRPr="0077106E">
        <w:rPr>
          <w:rFonts w:ascii="Sylfaen" w:hAnsi="Sylfaen"/>
          <w:lang w:val="ka-GE"/>
        </w:rPr>
        <w:t>6.3</w:t>
      </w:r>
      <w:r w:rsidRPr="0077106E">
        <w:rPr>
          <w:rFonts w:ascii="Sylfaen" w:hAnsi="Sylfaen"/>
          <w:lang w:val="ka-GE"/>
        </w:rPr>
        <w:tab/>
        <w:t xml:space="preserve"> </w:t>
      </w:r>
      <w:r w:rsidR="008D24AF">
        <w:rPr>
          <w:rFonts w:ascii="Sylfaen" w:hAnsi="Sylfaen"/>
          <w:lang w:val="ka-GE"/>
        </w:rPr>
        <w:t xml:space="preserve">სახელმწიფოს არ გაუსაჩივრებია განცხადების დასაშვებობა ადგილობრივი ინსტანციების ამოწურვის უქონლობის მიზეზით და </w:t>
      </w:r>
      <w:r w:rsidR="0020618A">
        <w:rPr>
          <w:rFonts w:ascii="Sylfaen" w:hAnsi="Sylfaen"/>
          <w:lang w:val="ka-GE"/>
        </w:rPr>
        <w:t>განმცხადებ</w:t>
      </w:r>
      <w:r w:rsidR="0077106E">
        <w:rPr>
          <w:rFonts w:ascii="Sylfaen" w:hAnsi="Sylfaen"/>
          <w:lang w:val="ka-GE"/>
        </w:rPr>
        <w:t>ლ</w:t>
      </w:r>
      <w:r w:rsidR="008D24AF">
        <w:rPr>
          <w:rFonts w:ascii="Sylfaen" w:hAnsi="Sylfaen"/>
          <w:lang w:val="ka-GE"/>
        </w:rPr>
        <w:t xml:space="preserve">ის მიერ წარმოდგენილი ინფორმაცია ცხადყოფს, რომ მან მეუღლესთან ერთად ამოწურა </w:t>
      </w:r>
      <w:r w:rsidR="0020618A">
        <w:rPr>
          <w:rFonts w:ascii="Sylfaen" w:hAnsi="Sylfaen"/>
          <w:lang w:val="ka-GE"/>
        </w:rPr>
        <w:t>სამართლებრივი დაცვის ყველა შესაძლო ადგილობრივი საშუალებები</w:t>
      </w:r>
      <w:r w:rsidR="008D24AF">
        <w:rPr>
          <w:rFonts w:ascii="Sylfaen" w:hAnsi="Sylfaen"/>
          <w:lang w:val="ka-GE"/>
        </w:rPr>
        <w:t xml:space="preserve">. აქედან გამომდინარე, კომიტეტი ასკვნის, რომ </w:t>
      </w:r>
      <w:r w:rsidR="0020618A">
        <w:rPr>
          <w:rFonts w:ascii="Sylfaen" w:hAnsi="Sylfaen"/>
          <w:lang w:val="ka-GE"/>
        </w:rPr>
        <w:t>განმცხადებ</w:t>
      </w:r>
      <w:r w:rsidR="0077106E">
        <w:rPr>
          <w:rFonts w:ascii="Sylfaen" w:hAnsi="Sylfaen"/>
          <w:lang w:val="ka-GE"/>
        </w:rPr>
        <w:t>ლ</w:t>
      </w:r>
      <w:r w:rsidR="008D24AF">
        <w:rPr>
          <w:rFonts w:ascii="Sylfaen" w:hAnsi="Sylfaen"/>
          <w:lang w:val="ka-GE"/>
        </w:rPr>
        <w:t>ის საჩივრები აკმაყოფილებს ფაკულტატური ოქმის 2 (</w:t>
      </w:r>
      <w:r w:rsidR="0020618A">
        <w:rPr>
          <w:rFonts w:ascii="Sylfaen" w:hAnsi="Sylfaen"/>
          <w:lang w:val="ka-GE"/>
        </w:rPr>
        <w:t>დ</w:t>
      </w:r>
      <w:r w:rsidR="008D24AF" w:rsidRPr="0077106E">
        <w:rPr>
          <w:rFonts w:ascii="Sylfaen" w:hAnsi="Sylfaen"/>
          <w:lang w:val="ka-GE"/>
        </w:rPr>
        <w:t>)</w:t>
      </w:r>
      <w:r w:rsidR="008D24AF">
        <w:rPr>
          <w:rFonts w:ascii="Sylfaen" w:hAnsi="Sylfaen"/>
          <w:lang w:val="ka-GE"/>
        </w:rPr>
        <w:t xml:space="preserve"> მუხლის მოთხოვნებს დასაშვებობასთან დაკავშირებით. </w:t>
      </w:r>
    </w:p>
    <w:p w14:paraId="59D4709F" w14:textId="4F6CD342" w:rsidR="008D24AF" w:rsidRPr="00F70E32" w:rsidRDefault="00742F22" w:rsidP="00742F22">
      <w:pPr>
        <w:pStyle w:val="SingleTxtG"/>
        <w:rPr>
          <w:rFonts w:ascii="Sylfaen" w:hAnsi="Sylfaen"/>
          <w:lang w:val="ka-GE"/>
        </w:rPr>
      </w:pPr>
      <w:r w:rsidRPr="00F70E32">
        <w:rPr>
          <w:rFonts w:ascii="Sylfaen" w:hAnsi="Sylfaen"/>
          <w:lang w:val="ka-GE"/>
        </w:rPr>
        <w:t>6.4</w:t>
      </w:r>
      <w:r w:rsidRPr="00F70E32">
        <w:rPr>
          <w:rFonts w:ascii="Sylfaen" w:hAnsi="Sylfaen"/>
          <w:lang w:val="ka-GE"/>
        </w:rPr>
        <w:tab/>
      </w:r>
      <w:r w:rsidR="008D24AF" w:rsidRPr="00F70E32">
        <w:rPr>
          <w:rFonts w:ascii="Sylfaen" w:hAnsi="Sylfaen"/>
          <w:lang w:val="ka-GE"/>
        </w:rPr>
        <w:t xml:space="preserve">კონვენციის 22-ე მუხლთან </w:t>
      </w:r>
      <w:r w:rsidR="0020618A" w:rsidRPr="00F70E32">
        <w:rPr>
          <w:rFonts w:ascii="Sylfaen" w:hAnsi="Sylfaen"/>
          <w:lang w:val="ka-GE"/>
        </w:rPr>
        <w:t>მიმართებით</w:t>
      </w:r>
      <w:r w:rsidR="008D24AF" w:rsidRPr="00F70E32">
        <w:rPr>
          <w:rFonts w:ascii="Sylfaen" w:hAnsi="Sylfaen"/>
          <w:lang w:val="ka-GE"/>
        </w:rPr>
        <w:t xml:space="preserve"> </w:t>
      </w:r>
      <w:r w:rsidR="0077106E" w:rsidRPr="00F70E32">
        <w:rPr>
          <w:rFonts w:ascii="Sylfaen" w:hAnsi="Sylfaen"/>
          <w:lang w:val="ka-GE"/>
        </w:rPr>
        <w:t>განმცხადებლ</w:t>
      </w:r>
      <w:r w:rsidR="008D24AF" w:rsidRPr="00F70E32">
        <w:rPr>
          <w:rFonts w:ascii="Sylfaen" w:hAnsi="Sylfaen"/>
          <w:lang w:val="ka-GE"/>
        </w:rPr>
        <w:t xml:space="preserve">ის საჩივართან დაკავშირებით კომიტეტი აღნიშნავს, რომ </w:t>
      </w:r>
      <w:r w:rsidR="0077106E" w:rsidRPr="00F70E32">
        <w:rPr>
          <w:rFonts w:ascii="Sylfaen" w:hAnsi="Sylfaen"/>
          <w:lang w:val="ka-GE"/>
        </w:rPr>
        <w:t>განმცხადებელ</w:t>
      </w:r>
      <w:r w:rsidR="008D24AF" w:rsidRPr="00F70E32">
        <w:rPr>
          <w:rFonts w:ascii="Sylfaen" w:hAnsi="Sylfaen"/>
          <w:lang w:val="ka-GE"/>
        </w:rPr>
        <w:t xml:space="preserve">მა არ წარადგინა კონკრეტული ინფორმაცია. აქედან გამომდინარე კომიტეტი </w:t>
      </w:r>
      <w:r w:rsidR="00F048CD" w:rsidRPr="00F70E32">
        <w:rPr>
          <w:rFonts w:ascii="Sylfaen" w:hAnsi="Sylfaen"/>
          <w:lang w:val="ka-GE"/>
        </w:rPr>
        <w:t xml:space="preserve">მიიჩნევს, რომ </w:t>
      </w:r>
      <w:r w:rsidR="00F70E32" w:rsidRPr="00F70E32">
        <w:rPr>
          <w:rFonts w:ascii="Sylfaen" w:hAnsi="Sylfaen"/>
          <w:lang w:val="ka-GE"/>
        </w:rPr>
        <w:t xml:space="preserve">22-ე მუხლთან მიმართებით დასაშვებობის მიზნით, </w:t>
      </w:r>
      <w:r w:rsidR="0077106E" w:rsidRPr="00F70E32">
        <w:rPr>
          <w:rFonts w:ascii="Sylfaen" w:hAnsi="Sylfaen"/>
          <w:lang w:val="ka-GE"/>
        </w:rPr>
        <w:t>განმცხადებელ</w:t>
      </w:r>
      <w:r w:rsidR="00F048CD" w:rsidRPr="00F70E32">
        <w:rPr>
          <w:rFonts w:ascii="Sylfaen" w:hAnsi="Sylfaen"/>
          <w:lang w:val="ka-GE"/>
        </w:rPr>
        <w:t xml:space="preserve">მა საკმარისად </w:t>
      </w:r>
      <w:r w:rsidR="00F70E32" w:rsidRPr="00F70E32">
        <w:rPr>
          <w:rFonts w:ascii="Sylfaen" w:hAnsi="Sylfaen"/>
          <w:lang w:val="ka-GE"/>
        </w:rPr>
        <w:t>ვერ</w:t>
      </w:r>
      <w:r w:rsidR="00F048CD" w:rsidRPr="00F70E32">
        <w:rPr>
          <w:rFonts w:ascii="Sylfaen" w:hAnsi="Sylfaen"/>
          <w:lang w:val="ka-GE"/>
        </w:rPr>
        <w:t xml:space="preserve"> გაამყარა მტკიცებულებებით საკუთარი ბრალდებები და ასკვნის, რომ ისინი ვერ აკმაყოფილებს ფაკულტატური ოქმის 2 (</w:t>
      </w:r>
      <w:r w:rsidR="009B17B2" w:rsidRPr="00F70E32">
        <w:rPr>
          <w:rFonts w:ascii="Sylfaen" w:hAnsi="Sylfaen"/>
          <w:lang w:val="ka-GE"/>
        </w:rPr>
        <w:t>ე</w:t>
      </w:r>
      <w:r w:rsidR="00F048CD" w:rsidRPr="00F70E32">
        <w:rPr>
          <w:rFonts w:ascii="Sylfaen" w:hAnsi="Sylfaen"/>
          <w:lang w:val="ka-GE"/>
        </w:rPr>
        <w:t xml:space="preserve">) მუხლის მოთხოვნებს დასაშვებობასთან დაკავშირებით. </w:t>
      </w:r>
    </w:p>
    <w:p w14:paraId="45F17068" w14:textId="51055239" w:rsidR="00F048CD" w:rsidRPr="00DA5AEE" w:rsidRDefault="00742F22" w:rsidP="00742F22">
      <w:pPr>
        <w:pStyle w:val="SingleTxtG"/>
        <w:rPr>
          <w:rFonts w:ascii="Sylfaen" w:hAnsi="Sylfaen"/>
          <w:lang w:val="ka-GE"/>
        </w:rPr>
      </w:pPr>
      <w:r w:rsidRPr="00F70E32">
        <w:rPr>
          <w:rFonts w:ascii="Sylfaen" w:hAnsi="Sylfaen"/>
          <w:lang w:val="ka-GE"/>
        </w:rPr>
        <w:t>6.5</w:t>
      </w:r>
      <w:r w:rsidRPr="00F70E32">
        <w:rPr>
          <w:rFonts w:ascii="Sylfaen" w:hAnsi="Sylfaen"/>
          <w:lang w:val="ka-GE"/>
        </w:rPr>
        <w:tab/>
      </w:r>
      <w:r w:rsidR="00F048CD" w:rsidRPr="00F70E32">
        <w:rPr>
          <w:rFonts w:ascii="Sylfaen" w:hAnsi="Sylfaen"/>
          <w:lang w:val="ka-GE"/>
        </w:rPr>
        <w:t xml:space="preserve">შესაბამისად, დასაშვებობის </w:t>
      </w:r>
      <w:r w:rsidR="00F048CD">
        <w:rPr>
          <w:rFonts w:ascii="Sylfaen" w:hAnsi="Sylfaen"/>
          <w:lang w:val="ka-GE"/>
        </w:rPr>
        <w:t xml:space="preserve">სხვა </w:t>
      </w:r>
      <w:r w:rsidR="00DA5AEE">
        <w:rPr>
          <w:rFonts w:ascii="Sylfaen" w:hAnsi="Sylfaen"/>
          <w:lang w:val="ka-GE"/>
        </w:rPr>
        <w:t xml:space="preserve">დაბრკოლებების არარსებობის გამო, კომიტეტი აცხადებს, რომ </w:t>
      </w:r>
      <w:r w:rsidR="0077106E">
        <w:rPr>
          <w:rFonts w:ascii="Sylfaen" w:hAnsi="Sylfaen"/>
          <w:lang w:val="ka-GE"/>
        </w:rPr>
        <w:t>განმცხადებლ</w:t>
      </w:r>
      <w:r w:rsidR="00DA5AEE">
        <w:rPr>
          <w:rFonts w:ascii="Sylfaen" w:hAnsi="Sylfaen"/>
          <w:lang w:val="ka-GE"/>
        </w:rPr>
        <w:t xml:space="preserve">ის განაცხადი კონვენციის 12 (3) და 13 (1) მუხლებით გათვალისწინებული საჩივრებთან დაკავშირებით აკმაყოფილებს </w:t>
      </w:r>
      <w:r w:rsidR="00DA5AEE">
        <w:rPr>
          <w:rFonts w:ascii="Sylfaen" w:hAnsi="Sylfaen"/>
          <w:lang w:val="ka-GE"/>
        </w:rPr>
        <w:lastRenderedPageBreak/>
        <w:t xml:space="preserve">დასაშვებობის მოთხოვნას. აქედან გამომდინარე, კომიტეტი აგრძელებს აღნიშნული ბრალდებების </w:t>
      </w:r>
      <w:r w:rsidR="0020618A">
        <w:rPr>
          <w:rFonts w:ascii="Sylfaen" w:hAnsi="Sylfaen"/>
          <w:lang w:val="ka-GE"/>
        </w:rPr>
        <w:t xml:space="preserve">არსებით </w:t>
      </w:r>
      <w:r w:rsidR="00DA5AEE">
        <w:rPr>
          <w:rFonts w:ascii="Sylfaen" w:hAnsi="Sylfaen"/>
          <w:lang w:val="ka-GE"/>
        </w:rPr>
        <w:t>განხილვას.</w:t>
      </w:r>
    </w:p>
    <w:p w14:paraId="5A722E28" w14:textId="77777777" w:rsidR="00742F22" w:rsidRPr="00E006F7" w:rsidRDefault="00E006F7" w:rsidP="00AD4F5A">
      <w:pPr>
        <w:pStyle w:val="H4G"/>
        <w:rPr>
          <w:rFonts w:ascii="Sylfaen" w:hAnsi="Sylfaen"/>
          <w:lang w:val="ka-GE"/>
        </w:rPr>
      </w:pPr>
      <w:r w:rsidRPr="0077106E">
        <w:rPr>
          <w:rFonts w:ascii="Sylfaen" w:hAnsi="Sylfaen"/>
          <w:lang w:val="ka-GE"/>
        </w:rPr>
        <w:tab/>
      </w:r>
      <w:r w:rsidRPr="0077106E">
        <w:rPr>
          <w:rFonts w:ascii="Sylfaen" w:hAnsi="Sylfaen"/>
          <w:lang w:val="ka-GE"/>
        </w:rPr>
        <w:tab/>
      </w:r>
      <w:r w:rsidR="0020618A" w:rsidRPr="0020618A">
        <w:rPr>
          <w:rFonts w:ascii="Sylfaen" w:hAnsi="Sylfaen"/>
        </w:rPr>
        <w:t>არსები</w:t>
      </w:r>
      <w:r w:rsidR="0020618A" w:rsidRPr="0020618A">
        <w:rPr>
          <w:rFonts w:ascii="Sylfaen" w:hAnsi="Sylfaen"/>
          <w:lang w:val="ka-GE"/>
        </w:rPr>
        <w:t>თი</w:t>
      </w:r>
      <w:r w:rsidRPr="0020618A">
        <w:rPr>
          <w:rFonts w:ascii="Sylfaen" w:hAnsi="Sylfaen"/>
          <w:lang w:val="ka-GE"/>
        </w:rPr>
        <w:t xml:space="preserve"> განხილვა</w:t>
      </w:r>
    </w:p>
    <w:p w14:paraId="69618F58" w14:textId="4D45524F" w:rsidR="00E006F7" w:rsidRDefault="00742F22" w:rsidP="00742F22">
      <w:pPr>
        <w:pStyle w:val="SingleTxtG"/>
        <w:rPr>
          <w:rFonts w:ascii="Sylfaen" w:hAnsi="Sylfaen"/>
          <w:lang w:val="ka-GE"/>
        </w:rPr>
      </w:pPr>
      <w:r w:rsidRPr="00DB2D85">
        <w:rPr>
          <w:rFonts w:ascii="Sylfaen" w:hAnsi="Sylfaen"/>
        </w:rPr>
        <w:t>7.1</w:t>
      </w:r>
      <w:r w:rsidRPr="00DB2D85">
        <w:rPr>
          <w:rFonts w:ascii="Sylfaen" w:hAnsi="Sylfaen"/>
        </w:rPr>
        <w:tab/>
      </w:r>
      <w:r w:rsidR="00E006F7">
        <w:rPr>
          <w:rFonts w:ascii="Sylfaen" w:hAnsi="Sylfaen"/>
          <w:lang w:val="ka-GE"/>
        </w:rPr>
        <w:t xml:space="preserve">კომიტეტმა განიხილა წარდგენილი განცხადება ყველა მიღებული ინფორმაციის გათვალისწინებით, ფაკულტატური ოქმის მე-5 მუხლისა და კომიტეტის </w:t>
      </w:r>
      <w:r w:rsidR="00E6597E">
        <w:rPr>
          <w:rFonts w:ascii="Sylfaen" w:hAnsi="Sylfaen"/>
          <w:lang w:val="ka-GE"/>
        </w:rPr>
        <w:t>რეგლამენტის</w:t>
      </w:r>
      <w:r w:rsidR="00E006F7">
        <w:rPr>
          <w:rFonts w:ascii="Sylfaen" w:hAnsi="Sylfaen"/>
          <w:lang w:val="ka-GE"/>
        </w:rPr>
        <w:t xml:space="preserve"> 73 (1) წესის შესაბამისად.</w:t>
      </w:r>
    </w:p>
    <w:p w14:paraId="5EC50280" w14:textId="43435F2F" w:rsidR="00E006F7" w:rsidRDefault="00742F22" w:rsidP="00742F22">
      <w:pPr>
        <w:pStyle w:val="SingleTxtG"/>
        <w:rPr>
          <w:rFonts w:ascii="Sylfaen" w:hAnsi="Sylfaen"/>
          <w:lang w:val="ka-GE"/>
        </w:rPr>
      </w:pPr>
      <w:r w:rsidRPr="0071329A">
        <w:rPr>
          <w:rFonts w:ascii="Sylfaen" w:hAnsi="Sylfaen"/>
          <w:lang w:val="ka-GE"/>
        </w:rPr>
        <w:t>7.2</w:t>
      </w:r>
      <w:r w:rsidRPr="0071329A">
        <w:rPr>
          <w:rFonts w:ascii="Sylfaen" w:hAnsi="Sylfaen"/>
          <w:lang w:val="ka-GE"/>
        </w:rPr>
        <w:tab/>
      </w:r>
      <w:r w:rsidR="00E006F7">
        <w:rPr>
          <w:rFonts w:ascii="Sylfaen" w:hAnsi="Sylfaen"/>
          <w:lang w:val="ka-GE"/>
        </w:rPr>
        <w:t xml:space="preserve">12 (3) და 13 (1) მუხლებთან მიმართებით </w:t>
      </w:r>
      <w:r w:rsidR="0077106E">
        <w:rPr>
          <w:rFonts w:ascii="Sylfaen" w:hAnsi="Sylfaen"/>
          <w:lang w:val="ka-GE"/>
        </w:rPr>
        <w:t>განმცხადებლ</w:t>
      </w:r>
      <w:r w:rsidR="00E006F7">
        <w:rPr>
          <w:rFonts w:ascii="Sylfaen" w:hAnsi="Sylfaen"/>
          <w:lang w:val="ka-GE"/>
        </w:rPr>
        <w:t xml:space="preserve">ის საჩივართან დაკავშირებით, კომიტეტმა უნდა შეაფასოს დაარღვია თუ არა სახელმწიფო მხარემ </w:t>
      </w:r>
      <w:r w:rsidR="0077106E">
        <w:rPr>
          <w:rFonts w:ascii="Sylfaen" w:hAnsi="Sylfaen"/>
          <w:lang w:val="ka-GE"/>
        </w:rPr>
        <w:t>განმცხადებლ</w:t>
      </w:r>
      <w:r w:rsidR="00E006F7">
        <w:rPr>
          <w:rFonts w:ascii="Sylfaen" w:hAnsi="Sylfaen"/>
          <w:lang w:val="ka-GE"/>
        </w:rPr>
        <w:t>ის მეუღლის შემთხვევაში</w:t>
      </w:r>
      <w:r w:rsidR="0071329A">
        <w:rPr>
          <w:rFonts w:ascii="Sylfaen" w:hAnsi="Sylfaen"/>
          <w:lang w:val="ka-GE"/>
        </w:rPr>
        <w:t>,</w:t>
      </w:r>
      <w:r w:rsidR="00E006F7">
        <w:rPr>
          <w:rFonts w:ascii="Sylfaen" w:hAnsi="Sylfaen"/>
          <w:lang w:val="ka-GE"/>
        </w:rPr>
        <w:t xml:space="preserve"> კანონის წინაშე თანასწორუფლებიანობის და მართლმსაჯულებაზე თანასწორი მისაწვდომობის უფლება</w:t>
      </w:r>
      <w:r w:rsidR="0071329A">
        <w:rPr>
          <w:rFonts w:ascii="Sylfaen" w:hAnsi="Sylfaen"/>
          <w:lang w:val="ka-GE"/>
        </w:rPr>
        <w:t xml:space="preserve">. კომიტეტი აღნიშნავს, რომ ქ-ნი მაკაროვა იყო სასამართლო სხდომებზე განხილული </w:t>
      </w:r>
      <w:r w:rsidR="00C011B4">
        <w:rPr>
          <w:rFonts w:ascii="Sylfaen" w:hAnsi="Sylfaen"/>
          <w:lang w:val="ka-GE"/>
        </w:rPr>
        <w:t>ავტოსაგზაო შემთხვევის</w:t>
      </w:r>
      <w:r w:rsidR="0071329A">
        <w:rPr>
          <w:rFonts w:ascii="Sylfaen" w:hAnsi="Sylfaen"/>
          <w:lang w:val="ka-GE"/>
        </w:rPr>
        <w:t xml:space="preserve"> პირდაპირი </w:t>
      </w:r>
      <w:r w:rsidR="008A5925">
        <w:rPr>
          <w:rFonts w:ascii="Sylfaen" w:hAnsi="Sylfaen"/>
          <w:lang w:val="ka-GE"/>
        </w:rPr>
        <w:t>დაზარალებულ</w:t>
      </w:r>
      <w:r w:rsidR="0071329A">
        <w:rPr>
          <w:rFonts w:ascii="Sylfaen" w:hAnsi="Sylfaen"/>
          <w:lang w:val="ka-GE"/>
        </w:rPr>
        <w:t xml:space="preserve">ი. კომიტეტი, ასევე, აღნიშნავს როგორც უდავო ფაქტს, რომ </w:t>
      </w:r>
      <w:r w:rsidR="0077106E">
        <w:rPr>
          <w:rFonts w:ascii="Sylfaen" w:hAnsi="Sylfaen"/>
          <w:lang w:val="ka-GE"/>
        </w:rPr>
        <w:t>განმცხადებლ</w:t>
      </w:r>
      <w:r w:rsidR="0071329A">
        <w:rPr>
          <w:rFonts w:ascii="Sylfaen" w:hAnsi="Sylfaen"/>
          <w:lang w:val="ka-GE"/>
        </w:rPr>
        <w:t xml:space="preserve">ის მეუღლეს არ შეეძლო სასამართლო სხდომებში მონაწილეობის მიღება შესაძლებლობის შეზღუდვის გამო და იგი არ </w:t>
      </w:r>
      <w:r w:rsidR="00C011B4">
        <w:rPr>
          <w:rFonts w:ascii="Sylfaen" w:hAnsi="Sylfaen"/>
          <w:lang w:val="ka-GE"/>
        </w:rPr>
        <w:t>ყოფილა</w:t>
      </w:r>
      <w:r w:rsidR="0071329A">
        <w:rPr>
          <w:rFonts w:ascii="Sylfaen" w:hAnsi="Sylfaen"/>
          <w:lang w:val="ka-GE"/>
        </w:rPr>
        <w:t xml:space="preserve"> წარმოდგენილი სასამართლოზე, </w:t>
      </w:r>
      <w:r w:rsidR="0071329A" w:rsidRPr="00C011B4">
        <w:rPr>
          <w:rFonts w:ascii="Sylfaen" w:hAnsi="Sylfaen"/>
          <w:lang w:val="ka-GE"/>
        </w:rPr>
        <w:t xml:space="preserve">მიუხედავად </w:t>
      </w:r>
      <w:r w:rsidR="00C011B4" w:rsidRPr="00C011B4">
        <w:rPr>
          <w:rFonts w:ascii="Sylfaen" w:hAnsi="Sylfaen"/>
          <w:lang w:val="ka-GE"/>
        </w:rPr>
        <w:t xml:space="preserve">იურიდიულ წარმომადგენლობაზე </w:t>
      </w:r>
      <w:r w:rsidR="0071329A" w:rsidRPr="00C011B4">
        <w:rPr>
          <w:rFonts w:ascii="Sylfaen" w:hAnsi="Sylfaen"/>
          <w:lang w:val="ka-GE"/>
        </w:rPr>
        <w:t>მისი</w:t>
      </w:r>
      <w:r w:rsidR="0071329A">
        <w:rPr>
          <w:rFonts w:ascii="Sylfaen" w:hAnsi="Sylfaen"/>
          <w:lang w:val="ka-GE"/>
        </w:rPr>
        <w:t xml:space="preserve"> მოთხოვნისა</w:t>
      </w:r>
      <w:r w:rsidR="00C011B4">
        <w:rPr>
          <w:rFonts w:ascii="Sylfaen" w:hAnsi="Sylfaen"/>
          <w:lang w:val="ka-GE"/>
        </w:rPr>
        <w:t>.</w:t>
      </w:r>
      <w:r w:rsidR="0071329A">
        <w:rPr>
          <w:rFonts w:ascii="Sylfaen" w:hAnsi="Sylfaen"/>
          <w:lang w:val="ka-GE"/>
        </w:rPr>
        <w:t xml:space="preserve"> ქ-ნი მაკაროვა რომ დასწრებოდა სხდომებს ან წარმოდგენილი ყოფილიყო სათანადოდ, იგი შეძლებდა კითხვები დაესვა მოწმეებისთვის, გაეპროტესტებინა ექსპერტიზის მონაცემები მის ჯანმრთელობასთან დაკავშირებით და</w:t>
      </w:r>
      <w:r w:rsidR="00E927B5">
        <w:rPr>
          <w:rFonts w:ascii="Sylfaen" w:hAnsi="Sylfaen"/>
          <w:lang w:val="ka-GE"/>
        </w:rPr>
        <w:t xml:space="preserve"> როგორც </w:t>
      </w:r>
      <w:r w:rsidR="0071329A">
        <w:rPr>
          <w:rFonts w:ascii="Sylfaen" w:hAnsi="Sylfaen"/>
          <w:lang w:val="ka-GE"/>
        </w:rPr>
        <w:t xml:space="preserve"> </w:t>
      </w:r>
      <w:r w:rsidR="00C011B4">
        <w:rPr>
          <w:rFonts w:ascii="Sylfaen" w:hAnsi="Sylfaen"/>
          <w:lang w:val="ka-GE"/>
        </w:rPr>
        <w:t>ავტოსაგზაო შემთხვევის</w:t>
      </w:r>
      <w:r w:rsidR="00E927B5">
        <w:rPr>
          <w:rFonts w:ascii="Sylfaen" w:hAnsi="Sylfaen"/>
          <w:lang w:val="ka-GE"/>
        </w:rPr>
        <w:t xml:space="preserve"> მონაწილეს</w:t>
      </w:r>
      <w:r w:rsidR="00C011B4">
        <w:rPr>
          <w:rFonts w:ascii="Sylfaen" w:hAnsi="Sylfaen"/>
          <w:lang w:val="ka-GE"/>
        </w:rPr>
        <w:t>,</w:t>
      </w:r>
      <w:r w:rsidR="00E927B5">
        <w:rPr>
          <w:rFonts w:ascii="Sylfaen" w:hAnsi="Sylfaen"/>
          <w:lang w:val="ka-GE"/>
        </w:rPr>
        <w:t xml:space="preserve"> მიეცა ჩვენება. </w:t>
      </w:r>
      <w:r w:rsidR="0071329A">
        <w:rPr>
          <w:rFonts w:ascii="Sylfaen" w:hAnsi="Sylfaen"/>
          <w:lang w:val="ka-GE"/>
        </w:rPr>
        <w:t xml:space="preserve"> </w:t>
      </w:r>
    </w:p>
    <w:p w14:paraId="46FDD90B" w14:textId="77777777" w:rsidR="00E927B5" w:rsidRDefault="00742F22" w:rsidP="00742F22">
      <w:pPr>
        <w:pStyle w:val="SingleTxtG"/>
        <w:rPr>
          <w:rFonts w:ascii="Sylfaen" w:hAnsi="Sylfaen"/>
          <w:lang w:val="ka-GE"/>
        </w:rPr>
      </w:pPr>
      <w:r w:rsidRPr="00E927B5">
        <w:rPr>
          <w:rFonts w:ascii="Sylfaen" w:hAnsi="Sylfaen"/>
          <w:lang w:val="ka-GE"/>
        </w:rPr>
        <w:t>7.3</w:t>
      </w:r>
      <w:r w:rsidRPr="00E927B5">
        <w:rPr>
          <w:rFonts w:ascii="Sylfaen" w:hAnsi="Sylfaen"/>
          <w:lang w:val="ka-GE"/>
        </w:rPr>
        <w:tab/>
      </w:r>
      <w:r w:rsidR="00E927B5">
        <w:rPr>
          <w:rFonts w:ascii="Sylfaen" w:hAnsi="Sylfaen"/>
          <w:lang w:val="ka-GE"/>
        </w:rPr>
        <w:t xml:space="preserve">კომიტეტი აღნიშნავს, რომ </w:t>
      </w:r>
      <w:r w:rsidR="0077106E">
        <w:rPr>
          <w:rFonts w:ascii="Sylfaen" w:hAnsi="Sylfaen"/>
          <w:lang w:val="ka-GE"/>
        </w:rPr>
        <w:t>განმცხადებელ</w:t>
      </w:r>
      <w:r w:rsidR="00E927B5">
        <w:rPr>
          <w:rFonts w:ascii="Sylfaen" w:hAnsi="Sylfaen"/>
          <w:lang w:val="ka-GE"/>
        </w:rPr>
        <w:t xml:space="preserve">ი, რომელიც მოქმედებდა მეუღლის სახელით, სასამართლოებში ითხოვდა სასამართლო გადაწვეტილების გასაჩივრებას მას შემდეგ რაც 2008 წლის 22 მაისს შევიდა ის ძალაში. კომიტეტი ასევე აღნიშნავს, რომ 2008 წლის 12 ნოემბერს მას უარი ეთქვა საოლქო სასამართლოში და რომ ეს უარი </w:t>
      </w:r>
      <w:r w:rsidR="002B3816">
        <w:rPr>
          <w:rFonts w:ascii="Sylfaen" w:hAnsi="Sylfaen"/>
          <w:lang w:val="ka-GE"/>
        </w:rPr>
        <w:t>დაამოწმა</w:t>
      </w:r>
      <w:r w:rsidR="00E927B5">
        <w:rPr>
          <w:rFonts w:ascii="Sylfaen" w:hAnsi="Sylfaen"/>
          <w:lang w:val="ka-GE"/>
        </w:rPr>
        <w:t xml:space="preserve"> ვილნიუსის რეგიონულმა სასამართლომ 2008 წლის 4 დეკემბერს. </w:t>
      </w:r>
      <w:r w:rsidR="002B3816">
        <w:rPr>
          <w:rFonts w:ascii="Sylfaen" w:hAnsi="Sylfaen"/>
          <w:lang w:val="ka-GE"/>
        </w:rPr>
        <w:t xml:space="preserve">ამას გარდა, სასამართლომ თავისი გადაწყვეტილება გამოაცხადა როგორც საბოლოო, რომელიც არ ექვემდებარებოდა შემდგომ გასაჩივრებას, რაც 2012 წლის 1 მარტს დაადასტურა ვილნიუსის უზენაესმა სასამართლომ. მიუხედავად მყარი მტკიცებულებისა, რომ </w:t>
      </w:r>
      <w:r w:rsidR="0077106E">
        <w:rPr>
          <w:rFonts w:ascii="Sylfaen" w:hAnsi="Sylfaen"/>
          <w:lang w:val="ka-GE"/>
        </w:rPr>
        <w:t>განმცხადებელ</w:t>
      </w:r>
      <w:r w:rsidR="002B3816">
        <w:rPr>
          <w:rFonts w:ascii="Sylfaen" w:hAnsi="Sylfaen"/>
          <w:lang w:val="ka-GE"/>
        </w:rPr>
        <w:t xml:space="preserve">სა და მის მეუღლეს არასოდეს მიუღიათ სასამართლოს განჩინება, სასამართლოებმა ეს გარემოება ვერ მიიჩნიეს </w:t>
      </w:r>
      <w:r w:rsidR="00C011B4">
        <w:rPr>
          <w:rFonts w:ascii="Sylfaen" w:hAnsi="Sylfaen"/>
          <w:lang w:val="ka-GE"/>
        </w:rPr>
        <w:t xml:space="preserve">გასაჩივრების 20-დღიანი ვადის აღდგენისათვის  </w:t>
      </w:r>
      <w:r w:rsidR="002B3816">
        <w:rPr>
          <w:rFonts w:ascii="Sylfaen" w:hAnsi="Sylfaen"/>
          <w:lang w:val="ka-GE"/>
        </w:rPr>
        <w:t>„დამაკმაყოფილებელ მიზეზად</w:t>
      </w:r>
      <w:r w:rsidR="00C011B4">
        <w:rPr>
          <w:rFonts w:ascii="Sylfaen" w:hAnsi="Sylfaen"/>
          <w:lang w:val="ka-GE"/>
        </w:rPr>
        <w:t>“.</w:t>
      </w:r>
    </w:p>
    <w:p w14:paraId="137C4E18" w14:textId="77777777" w:rsidR="002B3816" w:rsidRDefault="00742F22" w:rsidP="00742F22">
      <w:pPr>
        <w:pStyle w:val="SingleTxtG"/>
        <w:rPr>
          <w:rFonts w:ascii="Sylfaen" w:hAnsi="Sylfaen"/>
          <w:lang w:val="ka-GE"/>
        </w:rPr>
      </w:pPr>
      <w:r w:rsidRPr="002B3816">
        <w:rPr>
          <w:rFonts w:ascii="Sylfaen" w:hAnsi="Sylfaen"/>
          <w:lang w:val="ka-GE"/>
        </w:rPr>
        <w:t>7.4</w:t>
      </w:r>
      <w:r w:rsidRPr="002B3816">
        <w:rPr>
          <w:rFonts w:ascii="Sylfaen" w:hAnsi="Sylfaen"/>
          <w:lang w:val="ka-GE"/>
        </w:rPr>
        <w:tab/>
      </w:r>
      <w:r w:rsidR="002B3816">
        <w:rPr>
          <w:rFonts w:ascii="Sylfaen" w:hAnsi="Sylfaen"/>
          <w:lang w:val="ka-GE"/>
        </w:rPr>
        <w:t xml:space="preserve">ამას გარდა, </w:t>
      </w:r>
      <w:r w:rsidR="00C011B4">
        <w:rPr>
          <w:rFonts w:ascii="Sylfaen" w:hAnsi="Sylfaen"/>
          <w:lang w:val="ka-GE"/>
        </w:rPr>
        <w:t>განმცხადებ</w:t>
      </w:r>
      <w:r w:rsidR="0077106E">
        <w:rPr>
          <w:rFonts w:ascii="Sylfaen" w:hAnsi="Sylfaen"/>
          <w:lang w:val="ka-GE"/>
        </w:rPr>
        <w:t>ლ</w:t>
      </w:r>
      <w:r w:rsidR="002B3816">
        <w:rPr>
          <w:rFonts w:ascii="Sylfaen" w:hAnsi="Sylfaen"/>
          <w:lang w:val="ka-GE"/>
        </w:rPr>
        <w:t xml:space="preserve">ის მიერ წარდგენილი </w:t>
      </w:r>
      <w:r w:rsidR="00C011B4">
        <w:rPr>
          <w:rFonts w:ascii="Sylfaen" w:hAnsi="Sylfaen"/>
          <w:lang w:val="ka-GE"/>
        </w:rPr>
        <w:t>გან</w:t>
      </w:r>
      <w:r w:rsidR="002B3816">
        <w:rPr>
          <w:rFonts w:ascii="Sylfaen" w:hAnsi="Sylfaen"/>
          <w:lang w:val="ka-GE"/>
        </w:rPr>
        <w:t xml:space="preserve">ცხადების მიხედვით, კომიტეტისთვის ასევე ნათელია, რომ ქ-ნი მაკაროვა ითხოვდა წარმომადგენლობას სასამართლო სხდომებზე, </w:t>
      </w:r>
      <w:r w:rsidR="00806FE7">
        <w:rPr>
          <w:rFonts w:ascii="Sylfaen" w:hAnsi="Sylfaen"/>
          <w:lang w:val="ka-GE"/>
        </w:rPr>
        <w:t>რაც უშუალო ზეგავლენას ახდენდა მის უფლებებზე,</w:t>
      </w:r>
      <w:r w:rsidR="002B3816">
        <w:rPr>
          <w:rFonts w:ascii="Sylfaen" w:hAnsi="Sylfaen"/>
          <w:lang w:val="ka-GE"/>
        </w:rPr>
        <w:t xml:space="preserve"> ვინაიდან</w:t>
      </w:r>
      <w:r w:rsidR="00806FE7">
        <w:rPr>
          <w:rFonts w:ascii="Sylfaen" w:hAnsi="Sylfaen"/>
          <w:lang w:val="ka-GE"/>
        </w:rPr>
        <w:t>,</w:t>
      </w:r>
      <w:r w:rsidR="002B3816">
        <w:rPr>
          <w:rFonts w:ascii="Sylfaen" w:hAnsi="Sylfaen"/>
          <w:lang w:val="ka-GE"/>
        </w:rPr>
        <w:t xml:space="preserve"> შესაძლებლობის შეზღუდვის გამო</w:t>
      </w:r>
      <w:r w:rsidR="00806FE7">
        <w:rPr>
          <w:rFonts w:ascii="Sylfaen" w:hAnsi="Sylfaen"/>
          <w:lang w:val="ka-GE"/>
        </w:rPr>
        <w:t>,</w:t>
      </w:r>
      <w:r w:rsidR="002B3816">
        <w:rPr>
          <w:rFonts w:ascii="Sylfaen" w:hAnsi="Sylfaen"/>
          <w:lang w:val="ka-GE"/>
        </w:rPr>
        <w:t xml:space="preserve"> </w:t>
      </w:r>
      <w:r w:rsidR="00806FE7">
        <w:rPr>
          <w:rFonts w:ascii="Sylfaen" w:hAnsi="Sylfaen"/>
          <w:lang w:val="ka-GE"/>
        </w:rPr>
        <w:t>იგი</w:t>
      </w:r>
      <w:r w:rsidR="002B3816">
        <w:rPr>
          <w:rFonts w:ascii="Sylfaen" w:hAnsi="Sylfaen"/>
          <w:lang w:val="ka-GE"/>
        </w:rPr>
        <w:t xml:space="preserve"> </w:t>
      </w:r>
      <w:r w:rsidR="00C011B4">
        <w:rPr>
          <w:rFonts w:ascii="Sylfaen" w:hAnsi="Sylfaen"/>
          <w:lang w:val="ka-GE"/>
        </w:rPr>
        <w:t>ვე</w:t>
      </w:r>
      <w:r w:rsidR="002B3816">
        <w:rPr>
          <w:rFonts w:ascii="Sylfaen" w:hAnsi="Sylfaen"/>
          <w:lang w:val="ka-GE"/>
        </w:rPr>
        <w:t xml:space="preserve">რ </w:t>
      </w:r>
      <w:r w:rsidR="00806FE7">
        <w:rPr>
          <w:rFonts w:ascii="Sylfaen" w:hAnsi="Sylfaen"/>
          <w:lang w:val="ka-GE"/>
        </w:rPr>
        <w:t>ახერხებდა</w:t>
      </w:r>
      <w:r w:rsidR="002B3816">
        <w:rPr>
          <w:rFonts w:ascii="Sylfaen" w:hAnsi="Sylfaen"/>
          <w:lang w:val="ka-GE"/>
        </w:rPr>
        <w:t xml:space="preserve"> თავად </w:t>
      </w:r>
      <w:r w:rsidR="00C011B4">
        <w:rPr>
          <w:rFonts w:ascii="Sylfaen" w:hAnsi="Sylfaen"/>
          <w:lang w:val="ka-GE"/>
        </w:rPr>
        <w:t>დასწრებოდა სხდომებს.</w:t>
      </w:r>
      <w:r w:rsidR="002B3816">
        <w:rPr>
          <w:rFonts w:ascii="Sylfaen" w:hAnsi="Sylfaen"/>
          <w:lang w:val="ka-GE"/>
        </w:rPr>
        <w:t xml:space="preserve"> კომიტეტი აღნიშნავს, რომ კომიტეტისთვის წარდგენილი დოკუმენტების მიხედვით, </w:t>
      </w:r>
      <w:r w:rsidR="00316DA6">
        <w:rPr>
          <w:rFonts w:ascii="Sylfaen" w:hAnsi="Sylfaen"/>
          <w:lang w:val="ka-GE"/>
        </w:rPr>
        <w:t xml:space="preserve">მისი მოთხოვნა ოფიციალურად წარედგინა პირველ საოლქო სასამართლოს 2006 წლის 25 იანვრითა და 2006 წლის 15 აპრილით დათარიღებული წერილების სახით, რომლებშიც </w:t>
      </w:r>
      <w:r w:rsidR="0077106E">
        <w:rPr>
          <w:rFonts w:ascii="Sylfaen" w:hAnsi="Sylfaen"/>
          <w:lang w:val="ka-GE"/>
        </w:rPr>
        <w:t>განმცხადებელ</w:t>
      </w:r>
      <w:r w:rsidR="00316DA6">
        <w:rPr>
          <w:rFonts w:ascii="Sylfaen" w:hAnsi="Sylfaen"/>
          <w:lang w:val="ka-GE"/>
        </w:rPr>
        <w:t xml:space="preserve">ი ითხოვდა მისი მეუღლის, როგორც </w:t>
      </w:r>
      <w:r w:rsidR="008A5925">
        <w:rPr>
          <w:rFonts w:ascii="Sylfaen" w:hAnsi="Sylfaen"/>
          <w:lang w:val="ka-GE"/>
        </w:rPr>
        <w:t>დაზარალებულ</w:t>
      </w:r>
      <w:r w:rsidR="00316DA6">
        <w:rPr>
          <w:rFonts w:ascii="Sylfaen" w:hAnsi="Sylfaen"/>
          <w:lang w:val="ka-GE"/>
        </w:rPr>
        <w:t xml:space="preserve">ის კანონიერი ინტერესების დაცვას. </w:t>
      </w:r>
      <w:r w:rsidR="002B3816">
        <w:rPr>
          <w:rFonts w:ascii="Sylfaen" w:hAnsi="Sylfaen"/>
          <w:lang w:val="ka-GE"/>
        </w:rPr>
        <w:t xml:space="preserve"> </w:t>
      </w:r>
    </w:p>
    <w:p w14:paraId="22CCB30E" w14:textId="77777777" w:rsidR="00316DA6" w:rsidRPr="00316DA6" w:rsidRDefault="00742F22" w:rsidP="00742F22">
      <w:pPr>
        <w:pStyle w:val="SingleTxtG"/>
        <w:rPr>
          <w:rFonts w:ascii="Sylfaen" w:hAnsi="Sylfaen"/>
          <w:lang w:val="ka-GE"/>
        </w:rPr>
      </w:pPr>
      <w:r w:rsidRPr="00316DA6">
        <w:rPr>
          <w:rFonts w:ascii="Sylfaen" w:hAnsi="Sylfaen"/>
          <w:lang w:val="ka-GE"/>
        </w:rPr>
        <w:t>7.5</w:t>
      </w:r>
      <w:r w:rsidRPr="00316DA6">
        <w:rPr>
          <w:rFonts w:ascii="Sylfaen" w:hAnsi="Sylfaen"/>
          <w:lang w:val="ka-GE"/>
        </w:rPr>
        <w:tab/>
      </w:r>
      <w:r w:rsidR="00316DA6">
        <w:rPr>
          <w:rFonts w:ascii="Sylfaen" w:hAnsi="Sylfaen"/>
          <w:lang w:val="ka-GE"/>
        </w:rPr>
        <w:t xml:space="preserve">კომიტეტი აღნიშნავს, რომ სახელმწიფო მხარის კომენტარები ვერ პასუხობს </w:t>
      </w:r>
      <w:r w:rsidR="00806FE7">
        <w:rPr>
          <w:rFonts w:ascii="Sylfaen" w:hAnsi="Sylfaen"/>
          <w:lang w:val="ka-GE"/>
        </w:rPr>
        <w:t>განმცხადებ</w:t>
      </w:r>
      <w:r w:rsidR="0077106E">
        <w:rPr>
          <w:rFonts w:ascii="Sylfaen" w:hAnsi="Sylfaen"/>
          <w:lang w:val="ka-GE"/>
        </w:rPr>
        <w:t>ლ</w:t>
      </w:r>
      <w:r w:rsidR="00316DA6">
        <w:rPr>
          <w:rFonts w:ascii="Sylfaen" w:hAnsi="Sylfaen"/>
          <w:lang w:val="ka-GE"/>
        </w:rPr>
        <w:t xml:space="preserve">ის ბრალდებებს. </w:t>
      </w:r>
      <w:r w:rsidR="00806FE7">
        <w:rPr>
          <w:rFonts w:ascii="Sylfaen" w:hAnsi="Sylfaen"/>
          <w:lang w:val="ka-GE"/>
        </w:rPr>
        <w:t>განცხადებასთან</w:t>
      </w:r>
      <w:r w:rsidR="00316DA6">
        <w:rPr>
          <w:rFonts w:ascii="Sylfaen" w:hAnsi="Sylfaen"/>
          <w:lang w:val="ka-GE"/>
        </w:rPr>
        <w:t xml:space="preserve"> </w:t>
      </w:r>
      <w:r w:rsidR="00806FE7">
        <w:rPr>
          <w:rFonts w:ascii="Sylfaen" w:hAnsi="Sylfaen"/>
          <w:lang w:val="ka-GE"/>
        </w:rPr>
        <w:t>მიმართებით</w:t>
      </w:r>
      <w:r w:rsidR="00316DA6">
        <w:rPr>
          <w:rFonts w:ascii="Sylfaen" w:hAnsi="Sylfaen"/>
          <w:lang w:val="ka-GE"/>
        </w:rPr>
        <w:t xml:space="preserve"> სახელმწიფო მხარე გამოყოფს საკანონმდებლო ჩარჩოს ზოგიერთ ასპექტს უფასო იურიდიული დახმარების თაობაზე და აცხადებს, რომ </w:t>
      </w:r>
      <w:r w:rsidR="008A5925">
        <w:rPr>
          <w:rFonts w:ascii="Sylfaen" w:hAnsi="Sylfaen"/>
          <w:lang w:val="ka-GE"/>
        </w:rPr>
        <w:t>დაზარალებულ</w:t>
      </w:r>
      <w:r w:rsidR="00316DA6">
        <w:rPr>
          <w:rFonts w:ascii="Sylfaen" w:hAnsi="Sylfaen"/>
          <w:lang w:val="ka-GE"/>
        </w:rPr>
        <w:t xml:space="preserve">ს უფლება აქვს ისარგებლოს ამგვარი „სახელმწიფო“ იურიდიული დახმარებით. </w:t>
      </w:r>
      <w:r w:rsidR="00806FE7">
        <w:rPr>
          <w:rFonts w:ascii="Sylfaen" w:hAnsi="Sylfaen"/>
          <w:lang w:val="ka-GE"/>
        </w:rPr>
        <w:t>განმცხადებ</w:t>
      </w:r>
      <w:r w:rsidR="0077106E">
        <w:rPr>
          <w:rFonts w:ascii="Sylfaen" w:hAnsi="Sylfaen"/>
          <w:lang w:val="ka-GE"/>
        </w:rPr>
        <w:t>ლ</w:t>
      </w:r>
      <w:r w:rsidR="00316DA6">
        <w:rPr>
          <w:rFonts w:ascii="Sylfaen" w:hAnsi="Sylfaen"/>
          <w:lang w:val="ka-GE"/>
        </w:rPr>
        <w:t xml:space="preserve">ის </w:t>
      </w:r>
      <w:r w:rsidR="00806FE7">
        <w:rPr>
          <w:rFonts w:ascii="Sylfaen" w:hAnsi="Sylfaen"/>
          <w:lang w:val="ka-GE"/>
        </w:rPr>
        <w:t>განცხადებიდან</w:t>
      </w:r>
      <w:r w:rsidR="00316DA6">
        <w:rPr>
          <w:rFonts w:ascii="Sylfaen" w:hAnsi="Sylfaen"/>
          <w:lang w:val="ka-GE"/>
        </w:rPr>
        <w:t xml:space="preserve"> ასევე ნათელია, რომ ქ-ნ მაკაროვას მართლაც დაენიშნა ადვოკატი, მაგრამ მას სხდომებში მონაწილეობა არ მიუღია. </w:t>
      </w:r>
    </w:p>
    <w:p w14:paraId="21FDECBD" w14:textId="77777777" w:rsidR="00196E14" w:rsidRDefault="00742F22" w:rsidP="00196E14">
      <w:pPr>
        <w:pStyle w:val="SingleTxtG"/>
        <w:rPr>
          <w:rFonts w:ascii="Sylfaen" w:hAnsi="Sylfaen"/>
          <w:lang w:val="ka-GE"/>
        </w:rPr>
      </w:pPr>
      <w:r w:rsidRPr="00504964">
        <w:rPr>
          <w:rFonts w:ascii="Sylfaen" w:hAnsi="Sylfaen"/>
          <w:lang w:val="ka-GE"/>
        </w:rPr>
        <w:lastRenderedPageBreak/>
        <w:t>7.6</w:t>
      </w:r>
      <w:r w:rsidRPr="00504964">
        <w:rPr>
          <w:rFonts w:ascii="Sylfaen" w:hAnsi="Sylfaen"/>
          <w:lang w:val="ka-GE"/>
        </w:rPr>
        <w:tab/>
      </w:r>
      <w:r w:rsidR="00B533BB">
        <w:rPr>
          <w:rFonts w:ascii="Sylfaen" w:hAnsi="Sylfaen"/>
          <w:lang w:val="ka-GE"/>
        </w:rPr>
        <w:t xml:space="preserve">კომიტეტი </w:t>
      </w:r>
      <w:r w:rsidR="00504964">
        <w:rPr>
          <w:rFonts w:ascii="Sylfaen" w:hAnsi="Sylfaen"/>
          <w:lang w:val="ka-GE"/>
        </w:rPr>
        <w:t xml:space="preserve"> იშველიებს კონვენციის 12 (3) მუხლს, რომლის მიხედვითაც სახელმწიფოები ვალდებული არიან „მიიღონ შესაბამისი ზომები, რათა შეზღუდული შესაძლებლობის მქონე პირები უზრუნველყონ სამართლებრივი </w:t>
      </w:r>
      <w:r w:rsidR="00806FE7">
        <w:rPr>
          <w:rFonts w:ascii="Sylfaen" w:hAnsi="Sylfaen"/>
          <w:lang w:val="ka-GE"/>
        </w:rPr>
        <w:t>უფლებამოსილებით</w:t>
      </w:r>
      <w:r w:rsidR="00504964">
        <w:rPr>
          <w:rFonts w:ascii="Sylfaen" w:hAnsi="Sylfaen"/>
          <w:lang w:val="ka-GE"/>
        </w:rPr>
        <w:t xml:space="preserve"> სარგებლობისათვის საჭირო მხარდაჭერით“. </w:t>
      </w:r>
      <w:r w:rsidR="00FF2557">
        <w:rPr>
          <w:rFonts w:ascii="Sylfaen" w:hAnsi="Sylfaen"/>
          <w:lang w:val="ka-GE"/>
        </w:rPr>
        <w:t xml:space="preserve">იგი, ასევე, იშველიებს 13 (1) მუხლს, რომლის თანახმადაც „სახელმწიფოებმა უნდა უზრუნველყონ შეზღუდული შესაძლებლობის მქონე პირთა თანაბარი მისაწვდომობა მართლმსაჯულებაზე, მათ შორის საპროცესო და ასაკის შესაფერისი გარემო-პირობების უზრუნველყოფით, რათა ხელი </w:t>
      </w:r>
      <w:r w:rsidR="00806FE7">
        <w:rPr>
          <w:rFonts w:ascii="Sylfaen" w:hAnsi="Sylfaen"/>
          <w:lang w:val="ka-GE"/>
        </w:rPr>
        <w:t>შეუწყონ</w:t>
      </w:r>
      <w:r w:rsidR="00FF2557">
        <w:rPr>
          <w:rFonts w:ascii="Sylfaen" w:hAnsi="Sylfaen"/>
          <w:lang w:val="ka-GE"/>
        </w:rPr>
        <w:t xml:space="preserve"> შეზღუდული შესაძლებლობის მქონე პირების</w:t>
      </w:r>
      <w:r w:rsidR="00806FE7">
        <w:rPr>
          <w:rFonts w:ascii="Sylfaen" w:hAnsi="Sylfaen"/>
          <w:lang w:val="ka-GE"/>
        </w:rPr>
        <w:t>,</w:t>
      </w:r>
      <w:r w:rsidR="00FF2557">
        <w:rPr>
          <w:rFonts w:ascii="Sylfaen" w:hAnsi="Sylfaen"/>
          <w:lang w:val="ka-GE"/>
        </w:rPr>
        <w:t xml:space="preserve"> როგორც პირდაპირი თუ ირიბი მონაწილეების (მათ შორის მოწმის რანგში)</w:t>
      </w:r>
      <w:r w:rsidR="00806FE7">
        <w:rPr>
          <w:rFonts w:ascii="Sylfaen" w:hAnsi="Sylfaen"/>
          <w:lang w:val="ka-GE"/>
        </w:rPr>
        <w:t>,</w:t>
      </w:r>
      <w:r w:rsidR="00FF2557">
        <w:rPr>
          <w:rFonts w:ascii="Sylfaen" w:hAnsi="Sylfaen"/>
          <w:lang w:val="ka-GE"/>
        </w:rPr>
        <w:t xml:space="preserve"> ეფექტურ ჩართულობას ყველა სამართლებრივ პროცესში, საგამოძიებო და წინასწარი ეტაპების ჩათვლით“.  კომიტეტი</w:t>
      </w:r>
      <w:r w:rsidR="007944EF">
        <w:rPr>
          <w:rFonts w:ascii="Sylfaen" w:hAnsi="Sylfaen"/>
          <w:lang w:val="ka-GE"/>
        </w:rPr>
        <w:t xml:space="preserve">ს აზრით, </w:t>
      </w:r>
      <w:r w:rsidR="00FF2557">
        <w:rPr>
          <w:rFonts w:ascii="Sylfaen" w:hAnsi="Sylfaen"/>
          <w:lang w:val="ka-GE"/>
        </w:rPr>
        <w:t xml:space="preserve">მაშინ როცა სახელმწიფოებს გააჩნიათ </w:t>
      </w:r>
      <w:r w:rsidR="007944EF">
        <w:rPr>
          <w:rFonts w:ascii="Sylfaen" w:hAnsi="Sylfaen"/>
          <w:lang w:val="ka-GE"/>
        </w:rPr>
        <w:t xml:space="preserve">საპროცესო ზომების განსაზღვრისათვის საჭირო </w:t>
      </w:r>
      <w:r w:rsidR="00196E14">
        <w:rPr>
          <w:rFonts w:ascii="Sylfaen" w:hAnsi="Sylfaen"/>
          <w:lang w:val="ka-GE"/>
        </w:rPr>
        <w:t xml:space="preserve">შეფასების </w:t>
      </w:r>
      <w:r w:rsidR="007944EF">
        <w:rPr>
          <w:rFonts w:ascii="Sylfaen" w:hAnsi="Sylfaen"/>
          <w:lang w:val="ka-GE"/>
        </w:rPr>
        <w:t xml:space="preserve">დადგენილი ჩარჩო, </w:t>
      </w:r>
      <w:r w:rsidR="00196E14">
        <w:rPr>
          <w:rFonts w:ascii="Sylfaen" w:hAnsi="Sylfaen"/>
          <w:lang w:val="ka-GE"/>
        </w:rPr>
        <w:t xml:space="preserve">რათა საშუალება მისცენ შეზღუდული შესაძლებლობის მქონე პირებს ისარგებლონ სამართლებრივი უფლებამოსილებით, დაცული უნდა იყოს ხსენებული პირების შესაბამისი უფლებებიც. </w:t>
      </w:r>
      <w:r w:rsidRPr="00DB2D85">
        <w:rPr>
          <w:rStyle w:val="FootnoteReference"/>
          <w:rFonts w:ascii="Sylfaen" w:hAnsi="Sylfaen"/>
        </w:rPr>
        <w:footnoteReference w:id="7"/>
      </w:r>
      <w:r w:rsidRPr="00FF2557">
        <w:rPr>
          <w:rFonts w:ascii="Sylfaen" w:hAnsi="Sylfaen"/>
          <w:lang w:val="ka-GE"/>
        </w:rPr>
        <w:t xml:space="preserve"> </w:t>
      </w:r>
      <w:r w:rsidR="00196E14">
        <w:rPr>
          <w:rFonts w:ascii="Sylfaen" w:hAnsi="Sylfaen"/>
          <w:lang w:val="ka-GE"/>
        </w:rPr>
        <w:t>ეს არ მომხდარა ქ-ნი მაკაროვას შემთხვევაში მაშინ</w:t>
      </w:r>
      <w:r w:rsidR="007944EF">
        <w:rPr>
          <w:rFonts w:ascii="Sylfaen" w:hAnsi="Sylfaen"/>
          <w:lang w:val="ka-GE"/>
        </w:rPr>
        <w:t>,</w:t>
      </w:r>
      <w:r w:rsidR="00196E14">
        <w:rPr>
          <w:rFonts w:ascii="Sylfaen" w:hAnsi="Sylfaen"/>
          <w:lang w:val="ka-GE"/>
        </w:rPr>
        <w:t xml:space="preserve"> როცა</w:t>
      </w:r>
      <w:r w:rsidR="007944EF">
        <w:rPr>
          <w:rFonts w:ascii="Sylfaen" w:hAnsi="Sylfaen"/>
          <w:lang w:val="ka-GE"/>
        </w:rPr>
        <w:t>,</w:t>
      </w:r>
      <w:r w:rsidR="00196E14">
        <w:rPr>
          <w:rFonts w:ascii="Sylfaen" w:hAnsi="Sylfaen"/>
          <w:lang w:val="ka-GE"/>
        </w:rPr>
        <w:t xml:space="preserve"> როგორც განხილული </w:t>
      </w:r>
      <w:r w:rsidR="007944EF">
        <w:rPr>
          <w:rFonts w:ascii="Sylfaen" w:hAnsi="Sylfaen"/>
          <w:lang w:val="ka-GE"/>
        </w:rPr>
        <w:t>ავტოსაგზაო შემთხვევის</w:t>
      </w:r>
      <w:r w:rsidR="00196E14">
        <w:rPr>
          <w:rFonts w:ascii="Sylfaen" w:hAnsi="Sylfaen"/>
          <w:lang w:val="ka-GE"/>
        </w:rPr>
        <w:t xml:space="preserve"> პირდაპირი </w:t>
      </w:r>
      <w:r w:rsidR="008A5925">
        <w:rPr>
          <w:rFonts w:ascii="Sylfaen" w:hAnsi="Sylfaen"/>
          <w:lang w:val="ka-GE"/>
        </w:rPr>
        <w:t>დაზარალებულ</w:t>
      </w:r>
      <w:r w:rsidR="00196E14">
        <w:rPr>
          <w:rFonts w:ascii="Sylfaen" w:hAnsi="Sylfaen"/>
          <w:lang w:val="ka-GE"/>
        </w:rPr>
        <w:t xml:space="preserve">ი, ის </w:t>
      </w:r>
      <w:r w:rsidR="007944EF">
        <w:rPr>
          <w:rFonts w:ascii="Sylfaen" w:hAnsi="Sylfaen"/>
          <w:lang w:val="ka-GE"/>
        </w:rPr>
        <w:t xml:space="preserve">აშკარად </w:t>
      </w:r>
      <w:r w:rsidR="00196E14">
        <w:rPr>
          <w:rFonts w:ascii="Sylfaen" w:hAnsi="Sylfaen"/>
          <w:lang w:val="ka-GE"/>
        </w:rPr>
        <w:t xml:space="preserve">იყო </w:t>
      </w:r>
      <w:r w:rsidR="007944EF">
        <w:rPr>
          <w:rFonts w:ascii="Sylfaen" w:hAnsi="Sylfaen"/>
          <w:lang w:val="ka-GE"/>
        </w:rPr>
        <w:t xml:space="preserve">შესაბამისი სასამართლო პროცესის </w:t>
      </w:r>
      <w:r w:rsidR="00196E14">
        <w:rPr>
          <w:rFonts w:ascii="Sylfaen" w:hAnsi="Sylfaen"/>
          <w:lang w:val="ka-GE"/>
        </w:rPr>
        <w:t>„პირდაპირი მონაწილე“.</w:t>
      </w:r>
      <w:r w:rsidRPr="00DB2D85">
        <w:rPr>
          <w:rStyle w:val="FootnoteReference"/>
          <w:rFonts w:ascii="Sylfaen" w:hAnsi="Sylfaen"/>
        </w:rPr>
        <w:footnoteReference w:id="8"/>
      </w:r>
      <w:r w:rsidRPr="00196E14">
        <w:rPr>
          <w:rFonts w:ascii="Sylfaen" w:hAnsi="Sylfaen"/>
          <w:lang w:val="ka-GE"/>
        </w:rPr>
        <w:t xml:space="preserve"> </w:t>
      </w:r>
      <w:r w:rsidR="00196E14">
        <w:rPr>
          <w:rFonts w:ascii="Sylfaen" w:hAnsi="Sylfaen"/>
          <w:lang w:val="ka-GE"/>
        </w:rPr>
        <w:t xml:space="preserve">კომიტეტისთვის ასევე ნათელია, რომ ქ-ნ მაკაროვას სურდა მისი პოზიცია გაჟღერებულიყო სასამართლო მოსმენების დროს, </w:t>
      </w:r>
      <w:r w:rsidR="007944EF">
        <w:rPr>
          <w:rFonts w:ascii="Sylfaen" w:hAnsi="Sylfaen"/>
          <w:lang w:val="ka-GE"/>
        </w:rPr>
        <w:t>თუმცა მისი უზრუნველყოფა</w:t>
      </w:r>
      <w:r w:rsidR="00196E14">
        <w:rPr>
          <w:rFonts w:ascii="Sylfaen" w:hAnsi="Sylfaen"/>
          <w:lang w:val="ka-GE"/>
        </w:rPr>
        <w:t xml:space="preserve"> გარემო-პირობებით</w:t>
      </w:r>
      <w:r w:rsidR="007944EF">
        <w:rPr>
          <w:rFonts w:ascii="Sylfaen" w:hAnsi="Sylfaen"/>
          <w:lang w:val="ka-GE"/>
        </w:rPr>
        <w:t xml:space="preserve"> არ მომხდარა</w:t>
      </w:r>
      <w:r w:rsidR="00196E14">
        <w:rPr>
          <w:rFonts w:ascii="Sylfaen" w:hAnsi="Sylfaen"/>
          <w:lang w:val="ka-GE"/>
        </w:rPr>
        <w:t xml:space="preserve">, რათა </w:t>
      </w:r>
      <w:r w:rsidR="007944EF">
        <w:rPr>
          <w:rFonts w:ascii="Sylfaen" w:hAnsi="Sylfaen"/>
          <w:lang w:val="ka-GE"/>
        </w:rPr>
        <w:t>ქონოდა მას ამის შესაძლებლობა:</w:t>
      </w:r>
      <w:r w:rsidR="00196E14">
        <w:rPr>
          <w:rFonts w:ascii="Sylfaen" w:hAnsi="Sylfaen"/>
          <w:lang w:val="ka-GE"/>
        </w:rPr>
        <w:t xml:space="preserve"> მან ვერ მოახერხა სასამართლო სხდომებზე დასწრება შესაძლებლობის შეზღუდვის გამო; ამის შესახებ მან აცნობა სახელმწიფოს და სთხოვა უზრუნველეყო ის იურიდიული წარმომადგენლობით პირველი ინსტანციის სასამართლოსა და </w:t>
      </w:r>
      <w:r w:rsidR="007944EF">
        <w:rPr>
          <w:rFonts w:ascii="Sylfaen" w:hAnsi="Sylfaen"/>
          <w:lang w:val="ka-GE"/>
        </w:rPr>
        <w:t>სააპელაციო სასამართლოში,</w:t>
      </w:r>
      <w:r w:rsidR="00196E14">
        <w:rPr>
          <w:rFonts w:ascii="Sylfaen" w:hAnsi="Sylfaen"/>
          <w:lang w:val="ka-GE"/>
        </w:rPr>
        <w:t xml:space="preserve"> მაგრამ მისთვის არანაირი მხარდაჭერა არ აღმოუჩენიათ. </w:t>
      </w:r>
      <w:r w:rsidR="00287859">
        <w:rPr>
          <w:rFonts w:ascii="Sylfaen" w:hAnsi="Sylfaen"/>
          <w:lang w:val="ka-GE"/>
        </w:rPr>
        <w:t>იმის გათვალის</w:t>
      </w:r>
      <w:r w:rsidR="007944EF">
        <w:rPr>
          <w:rFonts w:ascii="Sylfaen" w:hAnsi="Sylfaen"/>
          <w:lang w:val="ka-GE"/>
        </w:rPr>
        <w:t>წ</w:t>
      </w:r>
      <w:r w:rsidR="00287859">
        <w:rPr>
          <w:rFonts w:ascii="Sylfaen" w:hAnsi="Sylfaen"/>
          <w:lang w:val="ka-GE"/>
        </w:rPr>
        <w:t xml:space="preserve">ინებით, რომ სახელმწიფომ არ უზრუნველყო ქ-ნი მაკაროვა </w:t>
      </w:r>
      <w:r w:rsidR="007944EF">
        <w:rPr>
          <w:rFonts w:ascii="Sylfaen" w:hAnsi="Sylfaen"/>
          <w:lang w:val="ka-GE"/>
        </w:rPr>
        <w:t>რაიმე</w:t>
      </w:r>
      <w:r w:rsidR="00287859">
        <w:rPr>
          <w:rFonts w:ascii="Sylfaen" w:hAnsi="Sylfaen"/>
          <w:lang w:val="ka-GE"/>
        </w:rPr>
        <w:t xml:space="preserve"> ფორმის „გონივრული გარემო-პირობებით“</w:t>
      </w:r>
      <w:r w:rsidR="00287859" w:rsidRPr="00DB2D85">
        <w:rPr>
          <w:rStyle w:val="FootnoteReference"/>
          <w:rFonts w:ascii="Sylfaen" w:hAnsi="Sylfaen"/>
        </w:rPr>
        <w:footnoteReference w:id="9"/>
      </w:r>
      <w:r w:rsidR="00287859">
        <w:rPr>
          <w:rFonts w:ascii="Sylfaen" w:hAnsi="Sylfaen"/>
          <w:lang w:val="ka-GE"/>
        </w:rPr>
        <w:t xml:space="preserve"> რათა მას მონაწილეობა მიეღო სასამართლო სხდომებში და მის საქმესთან დაკავშირებულ შესაბამის სააპელაციო პროცესებში, კომიტეტი მიიჩნევს, რომ სახელმწიფომ დაარღვია მისი უფლებები კონვენციის 12 (3) და 13 (1) მუხლებთან მიმართებით. </w:t>
      </w:r>
    </w:p>
    <w:p w14:paraId="256FE188" w14:textId="77777777" w:rsidR="002A7DCA" w:rsidRPr="00287859" w:rsidRDefault="00742F22" w:rsidP="00742F22">
      <w:pPr>
        <w:pStyle w:val="SingleTxtG"/>
        <w:rPr>
          <w:rFonts w:ascii="Sylfaen" w:hAnsi="Sylfaen"/>
          <w:lang w:val="ka-GE"/>
        </w:rPr>
      </w:pPr>
      <w:r w:rsidRPr="00287859">
        <w:rPr>
          <w:rFonts w:ascii="Sylfaen" w:hAnsi="Sylfaen"/>
          <w:lang w:val="ka-GE"/>
        </w:rPr>
        <w:t>7.7</w:t>
      </w:r>
      <w:r w:rsidRPr="00287859">
        <w:rPr>
          <w:rFonts w:ascii="Sylfaen" w:hAnsi="Sylfaen"/>
          <w:lang w:val="ka-GE"/>
        </w:rPr>
        <w:tab/>
      </w:r>
      <w:r w:rsidR="00287859">
        <w:rPr>
          <w:rFonts w:ascii="Sylfaen" w:hAnsi="Sylfaen"/>
          <w:lang w:val="ka-GE"/>
        </w:rPr>
        <w:t>ყოველივე ზემოთქმულის გათვალისწინებით, კომიტეტი ასკვნის, რომ სახელმწიფომ ვერ შეასრულა კონვენციის 12 (3) და 13 (1) მუხლებით ნაკისრი ვალდებულებები.</w:t>
      </w:r>
    </w:p>
    <w:p w14:paraId="502BF433" w14:textId="77777777" w:rsidR="002A7DCA" w:rsidRPr="00287859" w:rsidRDefault="00287859" w:rsidP="002A7DCA">
      <w:pPr>
        <w:pStyle w:val="H1G"/>
        <w:rPr>
          <w:rFonts w:ascii="Sylfaen" w:hAnsi="Sylfaen"/>
          <w:lang w:val="ka-GE"/>
        </w:rPr>
      </w:pPr>
      <w:r>
        <w:rPr>
          <w:rFonts w:ascii="Sylfaen" w:hAnsi="Sylfaen"/>
          <w:lang w:val="ka-GE"/>
        </w:rPr>
        <w:tab/>
        <w:t>გ</w:t>
      </w:r>
      <w:r w:rsidR="00742F22" w:rsidRPr="00287859">
        <w:rPr>
          <w:rFonts w:ascii="Sylfaen" w:hAnsi="Sylfaen"/>
          <w:lang w:val="ka-GE"/>
        </w:rPr>
        <w:t>.</w:t>
      </w:r>
      <w:r w:rsidR="00742F22" w:rsidRPr="00287859">
        <w:rPr>
          <w:rFonts w:ascii="Sylfaen" w:hAnsi="Sylfaen"/>
          <w:lang w:val="ka-GE"/>
        </w:rPr>
        <w:tab/>
      </w:r>
      <w:r>
        <w:rPr>
          <w:rFonts w:ascii="Sylfaen" w:hAnsi="Sylfaen"/>
          <w:lang w:val="ka-GE"/>
        </w:rPr>
        <w:t>დასკვნა და რეკომენდაციები</w:t>
      </w:r>
    </w:p>
    <w:p w14:paraId="4144218B" w14:textId="77737404" w:rsidR="00287859" w:rsidRDefault="00742F22" w:rsidP="00742F22">
      <w:pPr>
        <w:pStyle w:val="SingleTxtG"/>
        <w:rPr>
          <w:rFonts w:ascii="Sylfaen" w:hAnsi="Sylfaen"/>
          <w:lang w:val="ka-GE"/>
        </w:rPr>
      </w:pPr>
      <w:r w:rsidRPr="00287859">
        <w:rPr>
          <w:rFonts w:ascii="Sylfaen" w:hAnsi="Sylfaen"/>
          <w:lang w:val="ka-GE"/>
        </w:rPr>
        <w:t>8.</w:t>
      </w:r>
      <w:r w:rsidRPr="00287859">
        <w:rPr>
          <w:rFonts w:ascii="Sylfaen" w:hAnsi="Sylfaen"/>
          <w:lang w:val="ka-GE"/>
        </w:rPr>
        <w:tab/>
      </w:r>
      <w:r w:rsidR="00287859">
        <w:rPr>
          <w:rFonts w:ascii="Sylfaen" w:hAnsi="Sylfaen"/>
          <w:lang w:val="ka-GE"/>
        </w:rPr>
        <w:t>მოქმედებს რა ფაკულტატური ოქმის მე-5 მუხლის შესაბამისად, კომიტეტი მიიჩნევს, რომ სახელმწიფომ ვერ შეასრულა კონვენციის 12 (3) და 13 (1) მუხლებით ნაკისრი ვალდებულებები. აქედან გამომდინარე, კომიტეტი სახელმწიფოს აძლევს შემდეგ რეკომენდაციებს:</w:t>
      </w:r>
    </w:p>
    <w:p w14:paraId="6DC7A33E" w14:textId="77777777" w:rsidR="00742F22" w:rsidRPr="00287859" w:rsidRDefault="00287859" w:rsidP="00742F22">
      <w:pPr>
        <w:pStyle w:val="SingleTxtG"/>
        <w:rPr>
          <w:rFonts w:ascii="Sylfaen" w:hAnsi="Sylfaen"/>
          <w:lang w:val="ka-GE"/>
        </w:rPr>
      </w:pPr>
      <w:r w:rsidRPr="00287859">
        <w:rPr>
          <w:rFonts w:ascii="Sylfaen" w:hAnsi="Sylfaen"/>
          <w:lang w:val="ka-GE"/>
        </w:rPr>
        <w:tab/>
        <w:t>(ა</w:t>
      </w:r>
      <w:r w:rsidR="00742F22" w:rsidRPr="00287859">
        <w:rPr>
          <w:rFonts w:ascii="Sylfaen" w:hAnsi="Sylfaen"/>
          <w:lang w:val="ka-GE"/>
        </w:rPr>
        <w:t>)</w:t>
      </w:r>
      <w:r w:rsidR="00742F22" w:rsidRPr="00287859">
        <w:rPr>
          <w:rFonts w:ascii="Sylfaen" w:hAnsi="Sylfaen"/>
          <w:lang w:val="ka-GE"/>
        </w:rPr>
        <w:tab/>
      </w:r>
      <w:r w:rsidR="0077106E">
        <w:rPr>
          <w:rFonts w:ascii="Sylfaen" w:hAnsi="Sylfaen"/>
          <w:lang w:val="ka-GE"/>
        </w:rPr>
        <w:t>განმცხადებელ</w:t>
      </w:r>
      <w:r>
        <w:rPr>
          <w:rFonts w:ascii="Sylfaen" w:hAnsi="Sylfaen"/>
          <w:lang w:val="ka-GE"/>
        </w:rPr>
        <w:t>თან მიმართებით, სახელმწიფო ვალდებულია</w:t>
      </w:r>
      <w:r w:rsidR="00742F22" w:rsidRPr="00287859">
        <w:rPr>
          <w:rFonts w:ascii="Sylfaen" w:hAnsi="Sylfaen"/>
          <w:lang w:val="ka-GE"/>
        </w:rPr>
        <w:t>:</w:t>
      </w:r>
    </w:p>
    <w:p w14:paraId="1ECE61E2" w14:textId="0AA75BA1" w:rsidR="00287859" w:rsidRDefault="00742F22" w:rsidP="002A7DCA">
      <w:pPr>
        <w:pStyle w:val="SingleTxtG"/>
        <w:ind w:left="1701"/>
        <w:rPr>
          <w:rFonts w:ascii="Sylfaen" w:hAnsi="Sylfaen"/>
          <w:lang w:val="ka-GE"/>
        </w:rPr>
      </w:pPr>
      <w:r w:rsidRPr="00277F5D">
        <w:rPr>
          <w:rFonts w:ascii="Sylfaen" w:hAnsi="Sylfaen"/>
          <w:lang w:val="ka-GE"/>
        </w:rPr>
        <w:lastRenderedPageBreak/>
        <w:t>(i)</w:t>
      </w:r>
      <w:r w:rsidRPr="00277F5D">
        <w:rPr>
          <w:rFonts w:ascii="Sylfaen" w:hAnsi="Sylfaen"/>
          <w:lang w:val="ka-GE"/>
        </w:rPr>
        <w:tab/>
      </w:r>
      <w:r w:rsidR="00287859">
        <w:rPr>
          <w:rFonts w:ascii="Sylfaen" w:hAnsi="Sylfaen"/>
          <w:lang w:val="ka-GE"/>
        </w:rPr>
        <w:t xml:space="preserve">უზრუნველყოს ის ეფექტური სამართლებრივი დაცვის საშუალებით, </w:t>
      </w:r>
      <w:r w:rsidR="00277F5D">
        <w:rPr>
          <w:rFonts w:ascii="Sylfaen" w:hAnsi="Sylfaen"/>
          <w:lang w:val="ka-GE"/>
        </w:rPr>
        <w:t>რაც, კომპენსაციასთან ერთად</w:t>
      </w:r>
      <w:r w:rsidR="007944EF">
        <w:rPr>
          <w:rFonts w:ascii="Sylfaen" w:hAnsi="Sylfaen"/>
          <w:lang w:val="ka-GE"/>
        </w:rPr>
        <w:t>,</w:t>
      </w:r>
      <w:r w:rsidR="00277F5D">
        <w:rPr>
          <w:rFonts w:ascii="Sylfaen" w:hAnsi="Sylfaen"/>
          <w:lang w:val="ka-GE"/>
        </w:rPr>
        <w:t xml:space="preserve"> ასევე</w:t>
      </w:r>
      <w:r w:rsidR="007944EF">
        <w:rPr>
          <w:rFonts w:ascii="Sylfaen" w:hAnsi="Sylfaen"/>
          <w:lang w:val="ka-GE"/>
        </w:rPr>
        <w:t>,</w:t>
      </w:r>
      <w:r w:rsidR="00277F5D">
        <w:rPr>
          <w:rFonts w:ascii="Sylfaen" w:hAnsi="Sylfaen"/>
          <w:lang w:val="ka-GE"/>
        </w:rPr>
        <w:t xml:space="preserve"> გულისხმობს </w:t>
      </w:r>
      <w:r w:rsidR="0077106E">
        <w:rPr>
          <w:rFonts w:ascii="Sylfaen" w:hAnsi="Sylfaen"/>
          <w:lang w:val="ka-GE"/>
        </w:rPr>
        <w:t>განმცხადებლ</w:t>
      </w:r>
      <w:r w:rsidR="00277F5D">
        <w:rPr>
          <w:rFonts w:ascii="Sylfaen" w:hAnsi="Sylfaen"/>
          <w:lang w:val="ka-GE"/>
        </w:rPr>
        <w:t xml:space="preserve">ის და მისი მეუღლის მიერ ადგილობრივ დონეზე წარმოებული სამართლებრივი პროცესებისათვის გაღებული ყველა </w:t>
      </w:r>
      <w:r w:rsidR="007944EF">
        <w:rPr>
          <w:rFonts w:ascii="Sylfaen" w:hAnsi="Sylfaen"/>
          <w:lang w:val="ka-GE"/>
        </w:rPr>
        <w:t>იურიდიული</w:t>
      </w:r>
      <w:r w:rsidR="00277F5D">
        <w:rPr>
          <w:rFonts w:ascii="Sylfaen" w:hAnsi="Sylfaen"/>
          <w:lang w:val="ka-GE"/>
        </w:rPr>
        <w:t xml:space="preserve"> ხარჯის ანაზღაურებას; </w:t>
      </w:r>
    </w:p>
    <w:p w14:paraId="6E8DE55A" w14:textId="77777777" w:rsidR="00742F22" w:rsidRPr="00277F5D" w:rsidRDefault="00742F22" w:rsidP="002A7DCA">
      <w:pPr>
        <w:pStyle w:val="SingleTxtG"/>
        <w:ind w:left="1701"/>
        <w:rPr>
          <w:rFonts w:ascii="Sylfaen" w:hAnsi="Sylfaen"/>
          <w:lang w:val="ka-GE"/>
        </w:rPr>
      </w:pPr>
      <w:r w:rsidRPr="00277F5D">
        <w:rPr>
          <w:rFonts w:ascii="Sylfaen" w:hAnsi="Sylfaen"/>
          <w:lang w:val="ka-GE"/>
        </w:rPr>
        <w:t>(ii)</w:t>
      </w:r>
      <w:r w:rsidRPr="00277F5D">
        <w:rPr>
          <w:rFonts w:ascii="Sylfaen" w:hAnsi="Sylfaen"/>
          <w:lang w:val="ka-GE"/>
        </w:rPr>
        <w:tab/>
      </w:r>
      <w:r w:rsidR="00277F5D">
        <w:rPr>
          <w:rFonts w:ascii="Sylfaen" w:hAnsi="Sylfaen"/>
          <w:lang w:val="ka-GE"/>
        </w:rPr>
        <w:t xml:space="preserve">უზრუნველყოს </w:t>
      </w:r>
      <w:r w:rsidR="007944EF">
        <w:rPr>
          <w:rFonts w:ascii="Sylfaen" w:hAnsi="Sylfaen"/>
          <w:lang w:val="ka-GE"/>
        </w:rPr>
        <w:t>ის</w:t>
      </w:r>
      <w:r w:rsidR="00277F5D">
        <w:rPr>
          <w:rFonts w:ascii="Sylfaen" w:hAnsi="Sylfaen"/>
          <w:lang w:val="ka-GE"/>
        </w:rPr>
        <w:t xml:space="preserve"> სასამართლოს და გამოძიების მონაცემებზე მისაწვდომობით, მათ შორის და არა მხოლოდ, ყველა სასამართლო სხდომის ჩანაწერით და ექსპერტიზის დასკვნით, ასევე, ყველა სხვა შესაბამისი დოკუმენტით; </w:t>
      </w:r>
    </w:p>
    <w:p w14:paraId="54A4AE1F" w14:textId="77777777" w:rsidR="00742F22" w:rsidRPr="00277F5D" w:rsidRDefault="00742F22" w:rsidP="002A7DCA">
      <w:pPr>
        <w:pStyle w:val="SingleTxtG"/>
        <w:ind w:left="1701"/>
        <w:rPr>
          <w:rFonts w:ascii="Sylfaen" w:hAnsi="Sylfaen"/>
          <w:lang w:val="ka-GE"/>
        </w:rPr>
      </w:pPr>
      <w:r w:rsidRPr="00277F5D">
        <w:rPr>
          <w:rFonts w:ascii="Sylfaen" w:hAnsi="Sylfaen"/>
          <w:lang w:val="ka-GE"/>
        </w:rPr>
        <w:t>(iii)</w:t>
      </w:r>
      <w:r w:rsidRPr="00277F5D">
        <w:rPr>
          <w:rFonts w:ascii="Sylfaen" w:hAnsi="Sylfaen"/>
          <w:lang w:val="ka-GE"/>
        </w:rPr>
        <w:tab/>
      </w:r>
      <w:r w:rsidR="00277F5D">
        <w:rPr>
          <w:rFonts w:ascii="Sylfaen" w:hAnsi="Sylfaen"/>
          <w:lang w:val="ka-GE"/>
        </w:rPr>
        <w:t xml:space="preserve">გამოაქვეყნოს წინამდებარე დასკვნა და ფართოდ გაავრცელოს ადაპტირებული ფორმატებით, რათა მისაწვდომი </w:t>
      </w:r>
      <w:r w:rsidR="00874FF7">
        <w:rPr>
          <w:rFonts w:ascii="Sylfaen" w:hAnsi="Sylfaen"/>
          <w:lang w:val="ka-GE"/>
        </w:rPr>
        <w:t xml:space="preserve">გახადოს იგი </w:t>
      </w:r>
      <w:r w:rsidR="00277F5D">
        <w:rPr>
          <w:rFonts w:ascii="Sylfaen" w:hAnsi="Sylfaen"/>
          <w:lang w:val="ka-GE"/>
        </w:rPr>
        <w:t xml:space="preserve">მოსახლეობის ყველა ფენისთვის; </w:t>
      </w:r>
    </w:p>
    <w:p w14:paraId="4CB8C1FD" w14:textId="77777777" w:rsidR="00742F22" w:rsidRPr="00874FF7" w:rsidRDefault="002A7DCA" w:rsidP="00742F22">
      <w:pPr>
        <w:pStyle w:val="SingleTxtG"/>
        <w:rPr>
          <w:rFonts w:ascii="Sylfaen" w:hAnsi="Sylfaen"/>
          <w:lang w:val="ka-GE"/>
        </w:rPr>
      </w:pPr>
      <w:r w:rsidRPr="00277F5D">
        <w:rPr>
          <w:rFonts w:ascii="Sylfaen" w:hAnsi="Sylfaen"/>
          <w:lang w:val="ka-GE"/>
        </w:rPr>
        <w:tab/>
      </w:r>
      <w:r w:rsidR="00874FF7" w:rsidRPr="00874FF7">
        <w:rPr>
          <w:rFonts w:ascii="Sylfaen" w:hAnsi="Sylfaen"/>
          <w:lang w:val="ka-GE"/>
        </w:rPr>
        <w:t>(ბ</w:t>
      </w:r>
      <w:r w:rsidR="00742F22" w:rsidRPr="00874FF7">
        <w:rPr>
          <w:rFonts w:ascii="Sylfaen" w:hAnsi="Sylfaen"/>
          <w:lang w:val="ka-GE"/>
        </w:rPr>
        <w:t>)</w:t>
      </w:r>
      <w:r w:rsidR="00742F22" w:rsidRPr="00874FF7">
        <w:rPr>
          <w:rFonts w:ascii="Sylfaen" w:hAnsi="Sylfaen"/>
          <w:lang w:val="ka-GE"/>
        </w:rPr>
        <w:tab/>
      </w:r>
      <w:r w:rsidR="00874FF7">
        <w:rPr>
          <w:rFonts w:ascii="Sylfaen" w:hAnsi="Sylfaen"/>
          <w:lang w:val="ka-GE"/>
        </w:rPr>
        <w:t>ზოგადად, სახელმწიფო ვალდებულია მიიღოს ზომები, რათა მომავალში თავიდან აიცილოს მსგავსი დარღვევები. ამასთან დაკავშირებით, კომიტეტი</w:t>
      </w:r>
      <w:r w:rsidR="007E11D7">
        <w:rPr>
          <w:rFonts w:ascii="Sylfaen" w:hAnsi="Sylfaen"/>
          <w:lang w:val="ka-GE"/>
        </w:rPr>
        <w:t xml:space="preserve">, </w:t>
      </w:r>
      <w:r w:rsidR="00874FF7">
        <w:rPr>
          <w:rFonts w:ascii="Sylfaen" w:hAnsi="Sylfaen"/>
          <w:lang w:val="ka-GE"/>
        </w:rPr>
        <w:t>ასევე</w:t>
      </w:r>
      <w:r w:rsidR="007E11D7">
        <w:rPr>
          <w:rFonts w:ascii="Sylfaen" w:hAnsi="Sylfaen"/>
          <w:lang w:val="ka-GE"/>
        </w:rPr>
        <w:t>,</w:t>
      </w:r>
      <w:r w:rsidR="00874FF7">
        <w:rPr>
          <w:rFonts w:ascii="Sylfaen" w:hAnsi="Sylfaen"/>
          <w:lang w:val="ka-GE"/>
        </w:rPr>
        <w:t xml:space="preserve"> </w:t>
      </w:r>
      <w:r w:rsidR="007E11D7" w:rsidRPr="003B11B1">
        <w:rPr>
          <w:rFonts w:ascii="Sylfaen" w:hAnsi="Sylfaen"/>
          <w:lang w:val="ka-GE"/>
        </w:rPr>
        <w:t>ეყრდნობა</w:t>
      </w:r>
      <w:r w:rsidR="00874FF7" w:rsidRPr="00874FF7">
        <w:rPr>
          <w:rFonts w:ascii="Sylfaen" w:hAnsi="Sylfaen"/>
          <w:lang w:val="ka-GE"/>
        </w:rPr>
        <w:t xml:space="preserve"> </w:t>
      </w:r>
      <w:r w:rsidR="00874FF7">
        <w:rPr>
          <w:rFonts w:ascii="Sylfaen" w:hAnsi="Sylfaen"/>
          <w:lang w:val="ka-GE"/>
        </w:rPr>
        <w:t xml:space="preserve">მის დასკვნით კომენტარებში </w:t>
      </w:r>
      <w:r w:rsidR="00874FF7" w:rsidRPr="00874FF7">
        <w:rPr>
          <w:rFonts w:ascii="Sylfaen" w:hAnsi="Sylfaen"/>
          <w:lang w:val="ka-GE"/>
        </w:rPr>
        <w:t xml:space="preserve">(CRPD/C/LTU/CO/1) </w:t>
      </w:r>
      <w:r w:rsidR="00874FF7">
        <w:rPr>
          <w:rFonts w:ascii="Sylfaen" w:hAnsi="Sylfaen"/>
          <w:lang w:val="ka-GE"/>
        </w:rPr>
        <w:t>დაცულ რეკომენდაციებს და სახელმწიფოსგან მოითხოვს:</w:t>
      </w:r>
    </w:p>
    <w:p w14:paraId="66F6E1DF" w14:textId="77777777" w:rsidR="006F36CE" w:rsidRDefault="006F36CE" w:rsidP="006F36CE">
      <w:pPr>
        <w:pStyle w:val="SingleTxtG"/>
        <w:numPr>
          <w:ilvl w:val="0"/>
          <w:numId w:val="8"/>
        </w:numPr>
        <w:rPr>
          <w:rFonts w:ascii="Sylfaen" w:hAnsi="Sylfaen"/>
          <w:lang w:val="ka-GE"/>
        </w:rPr>
      </w:pPr>
      <w:r>
        <w:rPr>
          <w:rFonts w:ascii="Sylfaen" w:hAnsi="Sylfaen"/>
          <w:lang w:val="ka-GE"/>
        </w:rPr>
        <w:t xml:space="preserve">საჭირო ცვლილებები შეიტანოს </w:t>
      </w:r>
      <w:r w:rsidR="00EA144F">
        <w:rPr>
          <w:rFonts w:ascii="Sylfaen" w:hAnsi="Sylfaen"/>
          <w:lang w:val="ka-GE"/>
        </w:rPr>
        <w:t xml:space="preserve">იურიდიული დახმარების მარეგულირებელ </w:t>
      </w:r>
      <w:r>
        <w:rPr>
          <w:rFonts w:ascii="Sylfaen" w:hAnsi="Sylfaen"/>
          <w:lang w:val="ka-GE"/>
        </w:rPr>
        <w:t>კანონ</w:t>
      </w:r>
      <w:r w:rsidR="00EA144F">
        <w:rPr>
          <w:rFonts w:ascii="Sylfaen" w:hAnsi="Sylfaen"/>
          <w:lang w:val="ka-GE"/>
        </w:rPr>
        <w:t>ებ</w:t>
      </w:r>
      <w:r>
        <w:rPr>
          <w:rFonts w:ascii="Sylfaen" w:hAnsi="Sylfaen"/>
          <w:lang w:val="ka-GE"/>
        </w:rPr>
        <w:t>ში</w:t>
      </w:r>
      <w:r w:rsidR="00EA144F">
        <w:rPr>
          <w:rFonts w:ascii="Sylfaen" w:hAnsi="Sylfaen"/>
          <w:lang w:val="ka-GE"/>
        </w:rPr>
        <w:t xml:space="preserve">, რათა საჭიროებისამებრ უზრუნველყოს </w:t>
      </w:r>
      <w:r w:rsidR="003C56B0">
        <w:rPr>
          <w:rFonts w:ascii="Sylfaen" w:hAnsi="Sylfaen"/>
          <w:lang w:val="ka-GE"/>
        </w:rPr>
        <w:t>შეზღუდული შესაძლებლობის მქონე</w:t>
      </w:r>
      <w:r w:rsidR="00EA144F">
        <w:rPr>
          <w:rFonts w:ascii="Sylfaen" w:hAnsi="Sylfaen"/>
          <w:lang w:val="ka-GE"/>
        </w:rPr>
        <w:t xml:space="preserve"> პირები უფასო იურიდიული დამხარებით;</w:t>
      </w:r>
    </w:p>
    <w:p w14:paraId="2844157C" w14:textId="77777777" w:rsidR="00EA144F" w:rsidRPr="00EA144F" w:rsidRDefault="00EA144F" w:rsidP="00EA144F">
      <w:pPr>
        <w:pStyle w:val="SingleTxtG"/>
        <w:numPr>
          <w:ilvl w:val="0"/>
          <w:numId w:val="8"/>
        </w:numPr>
        <w:rPr>
          <w:rFonts w:ascii="Sylfaen" w:hAnsi="Sylfaen"/>
          <w:lang w:val="ka-GE"/>
        </w:rPr>
      </w:pPr>
      <w:r>
        <w:rPr>
          <w:rFonts w:ascii="Sylfaen" w:hAnsi="Sylfaen"/>
          <w:lang w:val="ka-GE"/>
        </w:rPr>
        <w:t>ცვლილებები შეიტანოს ეროვნულ სამოქმედო გეგმაში, რათა აამაღლოს სასამართლოსა და სამართალდამცავი სტრუქტურების თანამშ</w:t>
      </w:r>
      <w:r w:rsidR="003C56B0">
        <w:rPr>
          <w:rFonts w:ascii="Sylfaen" w:hAnsi="Sylfaen"/>
          <w:lang w:val="ka-GE"/>
        </w:rPr>
        <w:t>რომლების</w:t>
      </w:r>
      <w:r>
        <w:rPr>
          <w:rFonts w:ascii="Sylfaen" w:hAnsi="Sylfaen"/>
          <w:lang w:val="ka-GE"/>
        </w:rPr>
        <w:t xml:space="preserve"> (მათ შორის მოსამართლეების, პროკურორები</w:t>
      </w:r>
      <w:r w:rsidR="003C56B0">
        <w:rPr>
          <w:rFonts w:ascii="Sylfaen" w:hAnsi="Sylfaen"/>
          <w:lang w:val="ka-GE"/>
        </w:rPr>
        <w:t>ს</w:t>
      </w:r>
      <w:r>
        <w:rPr>
          <w:rFonts w:ascii="Sylfaen" w:hAnsi="Sylfaen"/>
          <w:lang w:val="ka-GE"/>
        </w:rPr>
        <w:t>, პოლიციელებისა და სასჯელაღსრულების დაწესებულებების თანამშრომლების) კვალიფიკაცია, გააუმჯობესოს მათი ცოდნის დონე შეზღუდული შესაძლებლობის მქონე პირთა უფლებებ</w:t>
      </w:r>
      <w:r w:rsidR="003C56B0">
        <w:rPr>
          <w:rFonts w:ascii="Sylfaen" w:hAnsi="Sylfaen"/>
          <w:lang w:val="ka-GE"/>
        </w:rPr>
        <w:t>ის კუთხით</w:t>
      </w:r>
      <w:r>
        <w:rPr>
          <w:rFonts w:ascii="Sylfaen" w:hAnsi="Sylfaen"/>
          <w:lang w:val="ka-GE"/>
        </w:rPr>
        <w:t xml:space="preserve"> და უზრუნველყოს საპროცესო და ასაკის შესაბამისი გარემო-პირობების შექმნა ყველა სამართლებრივი პროცესის დროს (პარა. 28);</w:t>
      </w:r>
    </w:p>
    <w:p w14:paraId="56F8F7FC" w14:textId="77777777" w:rsidR="00742F22" w:rsidRPr="00DB2D85" w:rsidRDefault="00742F22" w:rsidP="002A7DCA">
      <w:pPr>
        <w:pStyle w:val="SingleTxtG"/>
        <w:ind w:left="1701"/>
        <w:rPr>
          <w:rFonts w:ascii="Sylfaen" w:hAnsi="Sylfaen"/>
        </w:rPr>
      </w:pPr>
      <w:r w:rsidRPr="003C56B0">
        <w:rPr>
          <w:rFonts w:ascii="Sylfaen" w:hAnsi="Sylfaen"/>
          <w:lang w:val="ka-GE"/>
        </w:rPr>
        <w:t>(iii)</w:t>
      </w:r>
      <w:r w:rsidRPr="003C56B0">
        <w:rPr>
          <w:rFonts w:ascii="Sylfaen" w:hAnsi="Sylfaen"/>
          <w:lang w:val="ka-GE"/>
        </w:rPr>
        <w:tab/>
      </w:r>
      <w:r w:rsidR="00EA144F">
        <w:rPr>
          <w:rFonts w:ascii="Sylfaen" w:hAnsi="Sylfaen"/>
          <w:lang w:val="ka-GE"/>
        </w:rPr>
        <w:t xml:space="preserve">  </w:t>
      </w:r>
      <w:r w:rsidR="003C56B0">
        <w:rPr>
          <w:rFonts w:ascii="Sylfaen" w:hAnsi="Sylfaen"/>
          <w:lang w:val="ka-GE"/>
        </w:rPr>
        <w:t>ხელი შეუწყოს, უზრუნველყოს და მონიტორინგი გაუწიოს საჯარო და კერძო სექტორში შეზღუდული შესაძლებლობის მქონე პირებისთვის გონივრული გარემო-პირობების შექმნას და გონივრული გარემო-პირობების შექმნაზე უარის თქმა აღიაროს</w:t>
      </w:r>
      <w:r w:rsidR="009F11DF">
        <w:rPr>
          <w:rFonts w:ascii="Sylfaen" w:hAnsi="Sylfaen"/>
          <w:lang w:val="ka-GE"/>
        </w:rPr>
        <w:t xml:space="preserve">, როგორც </w:t>
      </w:r>
      <w:r w:rsidR="003C56B0">
        <w:rPr>
          <w:rFonts w:ascii="Sylfaen" w:hAnsi="Sylfaen"/>
          <w:lang w:val="ka-GE"/>
        </w:rPr>
        <w:t xml:space="preserve">შეზღუდული შესაძლებლობის ნიადაგზე დისკრიმინაციის </w:t>
      </w:r>
      <w:r w:rsidR="009F11DF">
        <w:rPr>
          <w:rFonts w:ascii="Sylfaen" w:hAnsi="Sylfaen"/>
          <w:lang w:val="ka-GE"/>
        </w:rPr>
        <w:t>ფორმა</w:t>
      </w:r>
      <w:r w:rsidR="003C56B0">
        <w:rPr>
          <w:rFonts w:ascii="Sylfaen" w:hAnsi="Sylfaen"/>
          <w:lang w:val="ka-GE"/>
        </w:rPr>
        <w:t xml:space="preserve"> (პარა. 14). </w:t>
      </w:r>
    </w:p>
    <w:p w14:paraId="284E5265" w14:textId="2336BD0F" w:rsidR="003C56B0" w:rsidRDefault="00742F22" w:rsidP="00742F22">
      <w:pPr>
        <w:pStyle w:val="SingleTxtG"/>
        <w:rPr>
          <w:rFonts w:ascii="Sylfaen" w:hAnsi="Sylfaen"/>
          <w:lang w:val="ka-GE"/>
        </w:rPr>
      </w:pPr>
      <w:r w:rsidRPr="00DB2D85">
        <w:rPr>
          <w:rFonts w:ascii="Sylfaen" w:hAnsi="Sylfaen"/>
        </w:rPr>
        <w:t>9.</w:t>
      </w:r>
      <w:r w:rsidRPr="00DB2D85">
        <w:rPr>
          <w:rFonts w:ascii="Sylfaen" w:hAnsi="Sylfaen"/>
        </w:rPr>
        <w:tab/>
      </w:r>
      <w:r w:rsidR="003C56B0">
        <w:rPr>
          <w:rFonts w:ascii="Sylfaen" w:hAnsi="Sylfaen"/>
          <w:lang w:val="ka-GE"/>
        </w:rPr>
        <w:t xml:space="preserve">ფაკულტატური ოქმის მე-5 მუხლისა და კომიტეტის </w:t>
      </w:r>
      <w:r w:rsidR="009F6DEF">
        <w:rPr>
          <w:rFonts w:ascii="Sylfaen" w:hAnsi="Sylfaen"/>
          <w:lang w:val="ka-GE"/>
        </w:rPr>
        <w:t>რეგლამენტის</w:t>
      </w:r>
      <w:r w:rsidR="003C56B0">
        <w:rPr>
          <w:rFonts w:ascii="Sylfaen" w:hAnsi="Sylfaen"/>
          <w:lang w:val="ka-GE"/>
        </w:rPr>
        <w:t xml:space="preserve"> 75-ე წესის თანახმად, სახელმწიფომ ექვსი თვის ვადაში უნდა წარუდგინოს კომიტეტს წერილობითი პასუხი კომიტეტის დასკვნასა და რეკომენდაციებთან დაკავშირებით განხორციელებული ღონისძიებების შესახებ. </w:t>
      </w:r>
    </w:p>
    <w:p w14:paraId="5FBBA9FB" w14:textId="7EA77E23" w:rsidR="002A7DCA" w:rsidRDefault="002A7DCA">
      <w:pPr>
        <w:spacing w:before="240"/>
        <w:jc w:val="center"/>
        <w:rPr>
          <w:rFonts w:ascii="Sylfaen" w:hAnsi="Sylfaen"/>
          <w:u w:val="single"/>
        </w:rPr>
      </w:pPr>
      <w:r w:rsidRPr="00DB2D85">
        <w:rPr>
          <w:rFonts w:ascii="Sylfaen" w:hAnsi="Sylfaen"/>
          <w:u w:val="single"/>
        </w:rPr>
        <w:tab/>
      </w:r>
      <w:r w:rsidRPr="00DB2D85">
        <w:rPr>
          <w:rFonts w:ascii="Sylfaen" w:hAnsi="Sylfaen"/>
          <w:u w:val="single"/>
        </w:rPr>
        <w:tab/>
      </w:r>
      <w:r w:rsidRPr="00DB2D85">
        <w:rPr>
          <w:rFonts w:ascii="Sylfaen" w:hAnsi="Sylfaen"/>
          <w:u w:val="single"/>
        </w:rPr>
        <w:tab/>
      </w:r>
    </w:p>
    <w:p w14:paraId="7A9EF4BB" w14:textId="275EE8AA" w:rsidR="00D57776" w:rsidRDefault="00D57776">
      <w:pPr>
        <w:spacing w:before="240"/>
        <w:jc w:val="center"/>
        <w:rPr>
          <w:rFonts w:ascii="Sylfaen" w:hAnsi="Sylfaen"/>
          <w:u w:val="single"/>
        </w:rPr>
      </w:pPr>
    </w:p>
    <w:p w14:paraId="7F10765B" w14:textId="77777777" w:rsidR="00D57776" w:rsidRDefault="00D57776">
      <w:pPr>
        <w:spacing w:before="240"/>
        <w:jc w:val="center"/>
        <w:rPr>
          <w:rFonts w:ascii="Sylfaen" w:hAnsi="Sylfaen"/>
          <w:u w:val="single"/>
        </w:rPr>
      </w:pPr>
    </w:p>
    <w:p w14:paraId="6CB1BC82" w14:textId="48B0681B" w:rsidR="00D57776" w:rsidRPr="00D57776" w:rsidRDefault="00D57776" w:rsidP="00D57776">
      <w:pPr>
        <w:suppressAutoHyphens w:val="0"/>
        <w:spacing w:before="240" w:line="240" w:lineRule="auto"/>
        <w:jc w:val="both"/>
        <w:rPr>
          <w:rFonts w:eastAsia="Times New Roman"/>
          <w:color w:val="000000"/>
          <w:sz w:val="24"/>
          <w:szCs w:val="24"/>
          <w:lang w:val="en-IS" w:eastAsia="en-GB"/>
        </w:rPr>
      </w:pPr>
      <w:r w:rsidRPr="00D57776">
        <w:rPr>
          <w:rFonts w:ascii="Merriweather" w:eastAsia="Times New Roman" w:hAnsi="Merriweather"/>
          <w:color w:val="000000"/>
          <w:sz w:val="22"/>
          <w:szCs w:val="22"/>
          <w:bdr w:val="none" w:sz="0" w:space="0" w:color="auto" w:frame="1"/>
          <w:lang w:val="en-IS" w:eastAsia="en-GB"/>
        </w:rPr>
        <w:fldChar w:fldCharType="begin"/>
      </w:r>
      <w:r w:rsidRPr="00D57776">
        <w:rPr>
          <w:rFonts w:ascii="Merriweather" w:eastAsia="Times New Roman" w:hAnsi="Merriweather"/>
          <w:color w:val="000000"/>
          <w:sz w:val="22"/>
          <w:szCs w:val="22"/>
          <w:bdr w:val="none" w:sz="0" w:space="0" w:color="auto" w:frame="1"/>
          <w:lang w:val="en-IS" w:eastAsia="en-GB"/>
        </w:rPr>
        <w:instrText xml:space="preserve"> INCLUDEPICTURE "https://lh4.googleusercontent.com/1Q4-AqZytJV7VL1fE__tiumjItn3z-JWhqIOfc-yGkY_sgSAfIyEcnQZpripMkzUO_jMFJlbmbkDEZYynWwurgGIuuxcB-IzP-EqxF2-0J9tY-EdVHouF7Wox3_0HulGz_9Zg5wo3Ng453Fq5efjw1xPHb77cjTSfhSN2MzJxK_B0gWNy21O6GIRlyFXjSNhwNEGjcM" \* MERGEFORMATINET </w:instrText>
      </w:r>
      <w:r w:rsidRPr="00D57776">
        <w:rPr>
          <w:rFonts w:ascii="Merriweather" w:eastAsia="Times New Roman" w:hAnsi="Merriweather"/>
          <w:color w:val="000000"/>
          <w:sz w:val="22"/>
          <w:szCs w:val="22"/>
          <w:bdr w:val="none" w:sz="0" w:space="0" w:color="auto" w:frame="1"/>
          <w:lang w:val="en-IS" w:eastAsia="en-GB"/>
        </w:rPr>
        <w:fldChar w:fldCharType="separate"/>
      </w:r>
      <w:r w:rsidRPr="00D57776">
        <w:rPr>
          <w:rFonts w:ascii="Merriweather" w:eastAsia="Times New Roman" w:hAnsi="Merriweather"/>
          <w:noProof/>
          <w:color w:val="000000"/>
          <w:sz w:val="22"/>
          <w:szCs w:val="22"/>
          <w:bdr w:val="none" w:sz="0" w:space="0" w:color="auto" w:frame="1"/>
          <w:lang w:val="en-IS" w:eastAsia="en-GB"/>
        </w:rPr>
        <w:drawing>
          <wp:inline distT="0" distB="0" distL="0" distR="0" wp14:anchorId="167A4B91" wp14:editId="5A889E85">
            <wp:extent cx="2704289" cy="755942"/>
            <wp:effectExtent l="0" t="0" r="1270" b="635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078" cy="775451"/>
                    </a:xfrm>
                    <a:prstGeom prst="rect">
                      <a:avLst/>
                    </a:prstGeom>
                    <a:noFill/>
                    <a:ln>
                      <a:noFill/>
                    </a:ln>
                  </pic:spPr>
                </pic:pic>
              </a:graphicData>
            </a:graphic>
          </wp:inline>
        </w:drawing>
      </w:r>
      <w:r w:rsidRPr="00D57776">
        <w:rPr>
          <w:rFonts w:ascii="Merriweather" w:eastAsia="Times New Roman" w:hAnsi="Merriweather"/>
          <w:color w:val="000000"/>
          <w:sz w:val="22"/>
          <w:szCs w:val="22"/>
          <w:bdr w:val="none" w:sz="0" w:space="0" w:color="auto" w:frame="1"/>
          <w:lang w:val="en-IS" w:eastAsia="en-GB"/>
        </w:rPr>
        <w:fldChar w:fldCharType="end"/>
      </w:r>
    </w:p>
    <w:p w14:paraId="7999C853" w14:textId="46362CBB" w:rsidR="00D57776" w:rsidRPr="00D57776" w:rsidRDefault="00D57776" w:rsidP="00D57776">
      <w:pPr>
        <w:suppressAutoHyphens w:val="0"/>
        <w:spacing w:line="240" w:lineRule="auto"/>
        <w:jc w:val="both"/>
        <w:rPr>
          <w:rFonts w:eastAsia="Times New Roman"/>
          <w:sz w:val="24"/>
          <w:szCs w:val="24"/>
          <w:lang w:val="en-IS" w:eastAsia="en-GB"/>
        </w:rPr>
      </w:pPr>
      <w:r w:rsidRPr="00D57776">
        <w:rPr>
          <w:rFonts w:eastAsia="Times New Roman"/>
          <w:color w:val="000000"/>
          <w:sz w:val="24"/>
          <w:szCs w:val="24"/>
          <w:lang w:val="en-IS" w:eastAsia="en-GB"/>
        </w:rPr>
        <w:br/>
      </w:r>
      <w:r w:rsidRPr="00D57776">
        <w:rPr>
          <w:rFonts w:ascii="Sylfaen" w:eastAsia="Times New Roman" w:hAnsi="Sylfaen" w:cs="Sylfaen"/>
          <w:color w:val="222222"/>
          <w:sz w:val="21"/>
          <w:szCs w:val="21"/>
          <w:lang w:val="en-IS" w:eastAsia="en-GB"/>
        </w:rPr>
        <w:t>თარგმანი</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შექმნილია</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ევროკავშირის</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მხარდაჭერით</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მის</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შინაარსზე</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სრულად</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პასუხისმგებელია</w:t>
      </w:r>
      <w:r w:rsidRPr="00D57776">
        <w:rPr>
          <w:rFonts w:ascii="Arial" w:eastAsia="Times New Roman" w:hAnsi="Arial" w:cs="Arial"/>
          <w:color w:val="222222"/>
          <w:sz w:val="21"/>
          <w:szCs w:val="21"/>
          <w:lang w:val="en-IS" w:eastAsia="en-GB"/>
        </w:rPr>
        <w:t xml:space="preserve"> </w:t>
      </w:r>
      <w:r w:rsidRPr="00D57776">
        <w:rPr>
          <w:rFonts w:ascii="Arial" w:eastAsia="Times New Roman" w:hAnsi="Arial" w:cs="Arial"/>
          <w:color w:val="222222"/>
          <w:sz w:val="21"/>
          <w:szCs w:val="21"/>
          <w:lang w:val="en-IS" w:eastAsia="en-GB"/>
        </w:rPr>
        <w:lastRenderedPageBreak/>
        <w:t>"</w:t>
      </w:r>
      <w:r w:rsidRPr="00D57776">
        <w:rPr>
          <w:rFonts w:ascii="Sylfaen" w:eastAsia="Times New Roman" w:hAnsi="Sylfaen" w:cs="Sylfaen"/>
          <w:color w:val="222222"/>
          <w:sz w:val="21"/>
          <w:szCs w:val="21"/>
          <w:lang w:val="en-IS" w:eastAsia="en-GB"/>
        </w:rPr>
        <w:t>კოალიცია</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დამოუკიდებელი</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ცხოვრებისათვის</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და</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შესაძლოა</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რომ</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იგი</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არ</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გამოხატავდეს</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ევროკავშირის</w:t>
      </w:r>
      <w:r w:rsidRPr="00D57776">
        <w:rPr>
          <w:rFonts w:ascii="Arial" w:eastAsia="Times New Roman" w:hAnsi="Arial" w:cs="Arial"/>
          <w:color w:val="222222"/>
          <w:sz w:val="21"/>
          <w:szCs w:val="21"/>
          <w:lang w:val="en-IS" w:eastAsia="en-GB"/>
        </w:rPr>
        <w:t xml:space="preserve"> </w:t>
      </w:r>
      <w:r w:rsidRPr="00D57776">
        <w:rPr>
          <w:rFonts w:ascii="Sylfaen" w:eastAsia="Times New Roman" w:hAnsi="Sylfaen" w:cs="Sylfaen"/>
          <w:color w:val="222222"/>
          <w:sz w:val="21"/>
          <w:szCs w:val="21"/>
          <w:lang w:val="en-IS" w:eastAsia="en-GB"/>
        </w:rPr>
        <w:t>შეხედულებებს</w:t>
      </w:r>
      <w:r w:rsidRPr="00D57776">
        <w:rPr>
          <w:rFonts w:ascii="Arial" w:eastAsia="Times New Roman" w:hAnsi="Arial" w:cs="Arial"/>
          <w:color w:val="222222"/>
          <w:sz w:val="21"/>
          <w:szCs w:val="21"/>
          <w:lang w:val="en-IS" w:eastAsia="en-GB"/>
        </w:rPr>
        <w:t>.</w:t>
      </w:r>
    </w:p>
    <w:p w14:paraId="3A3F6FF3" w14:textId="77777777" w:rsidR="00D57776" w:rsidRPr="00DB2D85" w:rsidRDefault="00D57776" w:rsidP="00D57776">
      <w:pPr>
        <w:spacing w:before="240"/>
        <w:rPr>
          <w:rFonts w:ascii="Sylfaen" w:hAnsi="Sylfaen"/>
          <w:u w:val="single"/>
        </w:rPr>
      </w:pPr>
    </w:p>
    <w:sectPr w:rsidR="00D57776" w:rsidRPr="00DB2D85" w:rsidSect="004955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D3CD" w14:textId="77777777" w:rsidR="00D90E33" w:rsidRPr="00317DC1" w:rsidRDefault="00D90E33" w:rsidP="00317DC1">
      <w:pPr>
        <w:pStyle w:val="Footer"/>
      </w:pPr>
    </w:p>
  </w:endnote>
  <w:endnote w:type="continuationSeparator" w:id="0">
    <w:p w14:paraId="1CD3EA64" w14:textId="77777777" w:rsidR="00D90E33" w:rsidRPr="00317DC1" w:rsidRDefault="00D90E3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E1FD" w14:textId="77777777" w:rsidR="00F9312E" w:rsidRPr="00495547" w:rsidRDefault="00F9312E" w:rsidP="00495547">
    <w:pPr>
      <w:pStyle w:val="Footer"/>
      <w:tabs>
        <w:tab w:val="right" w:pos="9598"/>
      </w:tabs>
    </w:pPr>
    <w:r w:rsidRPr="00495547">
      <w:rPr>
        <w:b/>
        <w:sz w:val="18"/>
      </w:rPr>
      <w:fldChar w:fldCharType="begin"/>
    </w:r>
    <w:r w:rsidRPr="00495547">
      <w:rPr>
        <w:b/>
        <w:sz w:val="18"/>
      </w:rPr>
      <w:instrText xml:space="preserve"> PAGE  \* MERGEFORMAT </w:instrText>
    </w:r>
    <w:r w:rsidRPr="00495547">
      <w:rPr>
        <w:b/>
        <w:sz w:val="18"/>
      </w:rPr>
      <w:fldChar w:fldCharType="separate"/>
    </w:r>
    <w:r w:rsidR="00D04D96">
      <w:rPr>
        <w:b/>
        <w:noProof/>
        <w:sz w:val="18"/>
      </w:rPr>
      <w:t>8</w:t>
    </w:r>
    <w:r w:rsidRPr="004955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02AD" w14:textId="77777777" w:rsidR="00F9312E" w:rsidRPr="00495547" w:rsidRDefault="00F9312E" w:rsidP="00495547">
    <w:pPr>
      <w:pStyle w:val="Footer"/>
      <w:tabs>
        <w:tab w:val="right" w:pos="9598"/>
      </w:tabs>
      <w:rPr>
        <w:b/>
        <w:sz w:val="18"/>
      </w:rPr>
    </w:pPr>
    <w:r>
      <w:tab/>
    </w:r>
    <w:r w:rsidRPr="00495547">
      <w:rPr>
        <w:b/>
        <w:sz w:val="18"/>
      </w:rPr>
      <w:fldChar w:fldCharType="begin"/>
    </w:r>
    <w:r w:rsidRPr="00495547">
      <w:rPr>
        <w:b/>
        <w:sz w:val="18"/>
      </w:rPr>
      <w:instrText xml:space="preserve"> PAGE  \* MERGEFORMAT </w:instrText>
    </w:r>
    <w:r w:rsidRPr="00495547">
      <w:rPr>
        <w:b/>
        <w:sz w:val="18"/>
      </w:rPr>
      <w:fldChar w:fldCharType="separate"/>
    </w:r>
    <w:r w:rsidR="00D04D96">
      <w:rPr>
        <w:b/>
        <w:noProof/>
        <w:sz w:val="18"/>
      </w:rPr>
      <w:t>9</w:t>
    </w:r>
    <w:r w:rsidRPr="004955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DB5" w14:textId="77777777" w:rsidR="00F9312E" w:rsidRDefault="00F9312E" w:rsidP="00DB788F">
    <w:pPr>
      <w:pStyle w:val="Footer"/>
    </w:pPr>
    <w:r>
      <w:rPr>
        <w:noProof/>
        <w:lang w:val="en-US" w:eastAsia="en-US"/>
      </w:rPr>
      <w:drawing>
        <wp:anchor distT="0" distB="0" distL="114300" distR="114300" simplePos="0" relativeHeight="251659264" behindDoc="1" locked="1" layoutInCell="1" allowOverlap="1" wp14:anchorId="5B2CA4C3" wp14:editId="5AB9B5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127A59" w14:textId="77777777" w:rsidR="00F9312E" w:rsidRDefault="00F9312E" w:rsidP="00DB788F">
    <w:pPr>
      <w:pStyle w:val="Footer"/>
      <w:ind w:right="1134"/>
      <w:rPr>
        <w:sz w:val="20"/>
      </w:rPr>
    </w:pPr>
    <w:r>
      <w:rPr>
        <w:sz w:val="20"/>
      </w:rPr>
      <w:t>GE.17-17438(E)</w:t>
    </w:r>
  </w:p>
  <w:p w14:paraId="69EC69E4" w14:textId="77777777" w:rsidR="00F9312E" w:rsidRPr="00DB788F" w:rsidRDefault="00F9312E" w:rsidP="00DB788F">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14:anchorId="21641A0E" wp14:editId="18484C8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3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3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ABE4" w14:textId="77777777" w:rsidR="00D90E33" w:rsidRPr="00317DC1" w:rsidRDefault="00D90E33" w:rsidP="00317DC1">
      <w:pPr>
        <w:tabs>
          <w:tab w:val="right" w:pos="2155"/>
        </w:tabs>
        <w:spacing w:after="80" w:line="240" w:lineRule="auto"/>
        <w:ind w:left="680"/>
      </w:pPr>
      <w:r>
        <w:rPr>
          <w:u w:val="single"/>
        </w:rPr>
        <w:tab/>
      </w:r>
    </w:p>
  </w:footnote>
  <w:footnote w:type="continuationSeparator" w:id="0">
    <w:p w14:paraId="378BF722" w14:textId="77777777" w:rsidR="00D90E33" w:rsidRPr="00317DC1" w:rsidRDefault="00D90E33" w:rsidP="00317DC1">
      <w:pPr>
        <w:tabs>
          <w:tab w:val="right" w:pos="2155"/>
        </w:tabs>
        <w:spacing w:after="80" w:line="240" w:lineRule="auto"/>
        <w:ind w:left="680"/>
      </w:pPr>
      <w:r>
        <w:rPr>
          <w:u w:val="single"/>
        </w:rPr>
        <w:tab/>
      </w:r>
    </w:p>
  </w:footnote>
  <w:footnote w:id="1">
    <w:p w14:paraId="28AB93EE" w14:textId="77777777" w:rsidR="00F9312E" w:rsidRPr="00D727E1" w:rsidRDefault="00F9312E">
      <w:pPr>
        <w:pStyle w:val="FootnoteText"/>
        <w:rPr>
          <w:rFonts w:ascii="Sylfaen" w:hAnsi="Sylfaen"/>
          <w:sz w:val="16"/>
          <w:szCs w:val="16"/>
        </w:rPr>
      </w:pPr>
      <w:r w:rsidRPr="00D727E1">
        <w:rPr>
          <w:rStyle w:val="FootnoteReference"/>
          <w:rFonts w:ascii="Sylfaen" w:hAnsi="Sylfaen"/>
          <w:sz w:val="16"/>
          <w:szCs w:val="16"/>
        </w:rPr>
        <w:tab/>
      </w:r>
      <w:r w:rsidRPr="00D727E1">
        <w:rPr>
          <w:rStyle w:val="FootnoteReference"/>
          <w:rFonts w:ascii="Sylfaen" w:hAnsi="Sylfaen"/>
          <w:sz w:val="16"/>
          <w:szCs w:val="16"/>
          <w:vertAlign w:val="baseline"/>
        </w:rPr>
        <w:t>*</w:t>
      </w:r>
      <w:r w:rsidRPr="00D727E1">
        <w:rPr>
          <w:rStyle w:val="FootnoteReference"/>
          <w:rFonts w:ascii="Sylfaen" w:hAnsi="Sylfaen"/>
          <w:sz w:val="16"/>
          <w:szCs w:val="16"/>
          <w:vertAlign w:val="baseline"/>
        </w:rPr>
        <w:tab/>
      </w:r>
      <w:r w:rsidRPr="00D727E1">
        <w:rPr>
          <w:rFonts w:ascii="Sylfaen" w:hAnsi="Sylfaen"/>
          <w:sz w:val="16"/>
          <w:szCs w:val="16"/>
          <w:lang w:val="ka-GE"/>
        </w:rPr>
        <w:t>ხელახლა გამოიცა ტექნიკური მიზეზით</w:t>
      </w:r>
      <w:r w:rsidRPr="00D727E1">
        <w:rPr>
          <w:rFonts w:ascii="Sylfaen" w:hAnsi="Sylfaen"/>
          <w:sz w:val="16"/>
          <w:szCs w:val="16"/>
        </w:rPr>
        <w:t xml:space="preserve"> 2017</w:t>
      </w:r>
      <w:r w:rsidRPr="00D727E1">
        <w:rPr>
          <w:rFonts w:ascii="Sylfaen" w:hAnsi="Sylfaen"/>
          <w:sz w:val="16"/>
          <w:szCs w:val="16"/>
          <w:lang w:val="ka-GE"/>
        </w:rPr>
        <w:t xml:space="preserve"> წლის 16 ოქტომბერს</w:t>
      </w:r>
      <w:r w:rsidRPr="00D727E1">
        <w:rPr>
          <w:rFonts w:ascii="Sylfaen" w:hAnsi="Sylfaen"/>
          <w:sz w:val="16"/>
          <w:szCs w:val="16"/>
        </w:rPr>
        <w:t>.</w:t>
      </w:r>
    </w:p>
  </w:footnote>
  <w:footnote w:id="2">
    <w:p w14:paraId="5956EB99" w14:textId="77777777" w:rsidR="00F9312E" w:rsidRPr="00D727E1" w:rsidRDefault="00F9312E" w:rsidP="00D727E1">
      <w:pPr>
        <w:pStyle w:val="FootnoteText"/>
        <w:rPr>
          <w:rFonts w:ascii="Sylfaen" w:hAnsi="Sylfaen"/>
          <w:sz w:val="16"/>
          <w:szCs w:val="16"/>
        </w:rPr>
      </w:pPr>
      <w:r w:rsidRPr="00D727E1">
        <w:rPr>
          <w:rStyle w:val="FootnoteReference"/>
          <w:rFonts w:ascii="Sylfaen" w:hAnsi="Sylfaen"/>
          <w:sz w:val="16"/>
          <w:szCs w:val="16"/>
          <w:vertAlign w:val="baseline"/>
        </w:rPr>
        <w:tab/>
      </w:r>
      <w:r w:rsidRPr="00D727E1">
        <w:rPr>
          <w:rFonts w:ascii="Sylfaen" w:hAnsi="Sylfaen"/>
          <w:sz w:val="16"/>
          <w:szCs w:val="16"/>
        </w:rPr>
        <w:t>*</w:t>
      </w:r>
      <w:r w:rsidRPr="00D727E1">
        <w:rPr>
          <w:rStyle w:val="FootnoteReference"/>
          <w:rFonts w:ascii="Sylfaen" w:hAnsi="Sylfaen"/>
          <w:sz w:val="16"/>
          <w:szCs w:val="16"/>
          <w:vertAlign w:val="baseline"/>
        </w:rPr>
        <w:t>*</w:t>
      </w:r>
      <w:r w:rsidRPr="00D727E1">
        <w:rPr>
          <w:rStyle w:val="FootnoteReference"/>
          <w:rFonts w:ascii="Sylfaen" w:hAnsi="Sylfaen"/>
          <w:sz w:val="16"/>
          <w:szCs w:val="16"/>
          <w:vertAlign w:val="baseline"/>
        </w:rPr>
        <w:tab/>
      </w:r>
      <w:r w:rsidRPr="00D727E1">
        <w:rPr>
          <w:rFonts w:ascii="Sylfaen" w:hAnsi="Sylfaen"/>
          <w:sz w:val="16"/>
          <w:szCs w:val="16"/>
          <w:lang w:val="ka-GE"/>
        </w:rPr>
        <w:t xml:space="preserve">მიღებულია კომიტეტის მიერ მე-18 სხდომაზე </w:t>
      </w:r>
      <w:r w:rsidRPr="00D727E1">
        <w:rPr>
          <w:rFonts w:ascii="Sylfaen" w:hAnsi="Sylfaen"/>
          <w:sz w:val="16"/>
          <w:szCs w:val="16"/>
        </w:rPr>
        <w:t>(</w:t>
      </w:r>
      <w:r w:rsidRPr="00D727E1">
        <w:rPr>
          <w:rFonts w:ascii="Sylfaen" w:hAnsi="Sylfaen"/>
          <w:color w:val="000000" w:themeColor="text1"/>
          <w:sz w:val="16"/>
          <w:szCs w:val="16"/>
        </w:rPr>
        <w:t xml:space="preserve">14-31 </w:t>
      </w:r>
      <w:r w:rsidRPr="00D727E1">
        <w:rPr>
          <w:rFonts w:ascii="Sylfaen" w:hAnsi="Sylfaen"/>
          <w:color w:val="000000" w:themeColor="text1"/>
          <w:sz w:val="16"/>
          <w:szCs w:val="16"/>
          <w:lang w:val="ka-GE"/>
        </w:rPr>
        <w:t>აგვისტო,</w:t>
      </w:r>
      <w:r w:rsidRPr="00D727E1">
        <w:rPr>
          <w:rFonts w:ascii="Sylfaen" w:hAnsi="Sylfaen"/>
          <w:color w:val="000000" w:themeColor="text1"/>
          <w:sz w:val="16"/>
          <w:szCs w:val="16"/>
        </w:rPr>
        <w:t xml:space="preserve"> 2017</w:t>
      </w:r>
      <w:r w:rsidRPr="00D727E1">
        <w:rPr>
          <w:rFonts w:ascii="Sylfaen" w:hAnsi="Sylfaen"/>
          <w:sz w:val="16"/>
          <w:szCs w:val="16"/>
        </w:rPr>
        <w:t>).</w:t>
      </w:r>
    </w:p>
  </w:footnote>
  <w:footnote w:id="3">
    <w:p w14:paraId="76993A20" w14:textId="77777777" w:rsidR="00F9312E" w:rsidRPr="00D727E1" w:rsidRDefault="00F9312E" w:rsidP="00D727E1">
      <w:pPr>
        <w:pStyle w:val="FootnoteText"/>
        <w:spacing w:after="60"/>
        <w:rPr>
          <w:rFonts w:ascii="Sylfaen" w:hAnsi="Sylfaen"/>
          <w:sz w:val="16"/>
          <w:szCs w:val="16"/>
        </w:rPr>
      </w:pPr>
      <w:r w:rsidRPr="00D727E1">
        <w:rPr>
          <w:rStyle w:val="FootnoteReference"/>
          <w:rFonts w:ascii="Sylfaen" w:hAnsi="Sylfaen"/>
          <w:sz w:val="16"/>
          <w:szCs w:val="16"/>
          <w:vertAlign w:val="baseline"/>
        </w:rPr>
        <w:tab/>
      </w:r>
      <w:r w:rsidRPr="00D727E1">
        <w:rPr>
          <w:rFonts w:ascii="Sylfaen" w:hAnsi="Sylfaen"/>
          <w:sz w:val="16"/>
          <w:szCs w:val="16"/>
        </w:rPr>
        <w:t>*</w:t>
      </w:r>
      <w:r w:rsidRPr="00D727E1">
        <w:rPr>
          <w:rStyle w:val="FootnoteReference"/>
          <w:rFonts w:ascii="Sylfaen" w:hAnsi="Sylfaen"/>
          <w:sz w:val="16"/>
          <w:szCs w:val="16"/>
          <w:vertAlign w:val="baseline"/>
        </w:rPr>
        <w:t>**</w:t>
      </w:r>
      <w:r w:rsidRPr="00D727E1">
        <w:rPr>
          <w:rStyle w:val="FootnoteReference"/>
          <w:rFonts w:ascii="Sylfaen" w:hAnsi="Sylfaen"/>
          <w:sz w:val="16"/>
          <w:szCs w:val="16"/>
          <w:vertAlign w:val="baseline"/>
        </w:rPr>
        <w:tab/>
      </w:r>
      <w:r w:rsidRPr="00D727E1">
        <w:rPr>
          <w:rFonts w:ascii="Sylfaen" w:hAnsi="Sylfaen"/>
          <w:sz w:val="16"/>
          <w:szCs w:val="16"/>
          <w:lang w:val="ka-GE"/>
        </w:rPr>
        <w:t xml:space="preserve">განცხადების განხილვაში მონაწილეობდნენ კომისიის შემდეგი წევრები: აჰმად ალ-საიფი, დანლამი უმარუ ბაშარუ, მონთიან ბუნტანი, </w:t>
      </w:r>
      <w:r w:rsidRPr="00D727E1">
        <w:rPr>
          <w:rFonts w:ascii="Sylfaen" w:hAnsi="Sylfaen"/>
          <w:sz w:val="16"/>
          <w:szCs w:val="16"/>
        </w:rPr>
        <w:t xml:space="preserve"> </w:t>
      </w:r>
      <w:r w:rsidRPr="00D727E1">
        <w:rPr>
          <w:rFonts w:ascii="Sylfaen" w:hAnsi="Sylfaen"/>
          <w:sz w:val="16"/>
          <w:szCs w:val="16"/>
          <w:lang w:val="ka-GE"/>
        </w:rPr>
        <w:t xml:space="preserve">იმედ ედინ ჩაკერი, ტერეზია დეჯენერი, სამუელ ნუგუნა კაბუი, კიმ ჰიუნგ შიკი, სტიგ ლანგვადი, ლასცლო გაბორ ლოვასცი, რობერტ ჯორჯ მარტინი, მარტინ ბაბუ მუესიგუა, კარლოს ალბერტო პარა დუსანი, ქუმარაველ პიანენდი, ვალერი ნიკიტიჩ რუხლედევი და დამიან ტატიჩი. </w:t>
      </w:r>
    </w:p>
    <w:p w14:paraId="6F57CCE4" w14:textId="77777777" w:rsidR="00F9312E" w:rsidRPr="00C57AB5" w:rsidRDefault="00F9312E" w:rsidP="00D727E1">
      <w:pPr>
        <w:pStyle w:val="FootnoteText"/>
      </w:pPr>
      <w:r w:rsidRPr="00D727E1">
        <w:rPr>
          <w:rStyle w:val="FootnoteReference"/>
          <w:rFonts w:ascii="Sylfaen" w:hAnsi="Sylfaen"/>
          <w:sz w:val="16"/>
          <w:szCs w:val="16"/>
          <w:vertAlign w:val="baseline"/>
        </w:rPr>
        <w:tab/>
      </w:r>
      <w:r w:rsidRPr="00D727E1">
        <w:rPr>
          <w:rStyle w:val="FootnoteReference"/>
          <w:rFonts w:ascii="Sylfaen" w:hAnsi="Sylfaen"/>
          <w:sz w:val="16"/>
          <w:szCs w:val="16"/>
          <w:vertAlign w:val="baseline"/>
        </w:rPr>
        <w:tab/>
      </w:r>
      <w:r w:rsidRPr="00D727E1">
        <w:rPr>
          <w:rFonts w:ascii="Sylfaen" w:hAnsi="Sylfaen"/>
          <w:sz w:val="16"/>
          <w:szCs w:val="16"/>
          <w:lang w:val="ka-GE"/>
        </w:rPr>
        <w:t xml:space="preserve">კომიტეტის </w:t>
      </w:r>
      <w:r>
        <w:rPr>
          <w:rFonts w:ascii="Sylfaen" w:hAnsi="Sylfaen"/>
          <w:sz w:val="16"/>
          <w:szCs w:val="16"/>
          <w:lang w:val="ka-GE"/>
        </w:rPr>
        <w:t>საპროცესო</w:t>
      </w:r>
      <w:r w:rsidRPr="00D727E1">
        <w:rPr>
          <w:rFonts w:ascii="Sylfaen" w:hAnsi="Sylfaen"/>
          <w:sz w:val="16"/>
          <w:szCs w:val="16"/>
          <w:lang w:val="ka-GE"/>
        </w:rPr>
        <w:t xml:space="preserve"> წესების მე-60 წესის თანახმად, ხსენებული განცხადების განხილვაში მონაწილეობა არ მიუღია იონასს რუსკუსს.</w:t>
      </w:r>
    </w:p>
  </w:footnote>
  <w:footnote w:id="4">
    <w:p w14:paraId="165C3CFE" w14:textId="5172E2E3" w:rsidR="00F9312E" w:rsidRPr="00121AE7" w:rsidRDefault="00F9312E" w:rsidP="00742F22">
      <w:pPr>
        <w:pStyle w:val="FootnoteText"/>
        <w:widowControl w:val="0"/>
        <w:tabs>
          <w:tab w:val="clear" w:pos="1021"/>
          <w:tab w:val="right" w:pos="1020"/>
        </w:tabs>
        <w:rPr>
          <w:sz w:val="16"/>
          <w:szCs w:val="16"/>
        </w:rPr>
      </w:pPr>
      <w:r>
        <w:tab/>
      </w:r>
      <w:r w:rsidRPr="00121AE7">
        <w:rPr>
          <w:rStyle w:val="FootnoteReference"/>
          <w:sz w:val="16"/>
          <w:szCs w:val="16"/>
        </w:rPr>
        <w:footnoteRef/>
      </w:r>
      <w:r w:rsidRPr="00121AE7">
        <w:rPr>
          <w:sz w:val="16"/>
          <w:szCs w:val="16"/>
        </w:rPr>
        <w:tab/>
      </w:r>
      <w:r w:rsidRPr="00121AE7">
        <w:rPr>
          <w:rFonts w:ascii="Sylfaen" w:hAnsi="Sylfaen"/>
          <w:sz w:val="16"/>
          <w:szCs w:val="16"/>
          <w:lang w:val="ka-GE"/>
        </w:rPr>
        <w:t xml:space="preserve">განმცხადებელი აცხადებს, რომ ვ.მ. არის ცნობილი მეწარმე და პოლიტიკური აქტივისტი. შეჯახებას ადგილი ქონდა გზაჯვარედინზე ვილნიუსში, როცა ვ.მ.-ის მოულოდნელმა მანევრმა აიძულა განმცხადებელი დაჯახებოდა ვ.მ.-ის ავტომანქანას, რასაც შედეგად მოყვა განმცხადებლის მგზავრის, - გლაფირა მაკაროვას დაზიანება. </w:t>
      </w:r>
    </w:p>
  </w:footnote>
  <w:footnote w:id="5">
    <w:p w14:paraId="6B9CA0FB" w14:textId="77777777" w:rsidR="00F9312E" w:rsidRPr="0011700F" w:rsidRDefault="00F9312E" w:rsidP="00742F22">
      <w:pPr>
        <w:pStyle w:val="FootnoteText"/>
        <w:widowControl w:val="0"/>
        <w:tabs>
          <w:tab w:val="clear" w:pos="1021"/>
          <w:tab w:val="right" w:pos="1020"/>
        </w:tabs>
        <w:rPr>
          <w:sz w:val="16"/>
          <w:szCs w:val="16"/>
        </w:rPr>
      </w:pPr>
      <w:r>
        <w:tab/>
      </w:r>
      <w:r w:rsidRPr="0011700F">
        <w:rPr>
          <w:rStyle w:val="FootnoteReference"/>
          <w:sz w:val="16"/>
          <w:szCs w:val="16"/>
        </w:rPr>
        <w:footnoteRef/>
      </w:r>
      <w:r w:rsidRPr="0011700F">
        <w:rPr>
          <w:sz w:val="16"/>
          <w:szCs w:val="16"/>
        </w:rPr>
        <w:tab/>
      </w:r>
      <w:r w:rsidRPr="0011700F">
        <w:rPr>
          <w:rFonts w:ascii="Sylfaen" w:hAnsi="Sylfaen"/>
          <w:sz w:val="16"/>
          <w:szCs w:val="16"/>
          <w:lang w:val="ka-GE"/>
        </w:rPr>
        <w:t xml:space="preserve">განმცხადებელი, ასევე, აცხადებს, რომ მოსამართლისა და პროკურორის ქმედებებით დაირღვა მისი მეუღლის უფლებები კონსტიტუციის მე-14 მუხლთან და სამოქალაქო და პოლიტიკური უფლებების საერთაშორისო შეთანხმებასთან მიმართებით. კომიტეტის კომპეტენცია სცილდება დავის საგნის იურისდიქციას რომ რეაგირება მოახდინოს მსგავსი ხასიათის საჩივრებზე და აქიდან გამომდინარე არ </w:t>
      </w:r>
      <w:r w:rsidR="0011700F" w:rsidRPr="0011700F">
        <w:rPr>
          <w:rFonts w:ascii="Sylfaen" w:hAnsi="Sylfaen"/>
          <w:sz w:val="16"/>
          <w:szCs w:val="16"/>
          <w:lang w:val="ka-GE"/>
        </w:rPr>
        <w:t>განიხილავს</w:t>
      </w:r>
      <w:r w:rsidRPr="0011700F">
        <w:rPr>
          <w:rFonts w:ascii="Sylfaen" w:hAnsi="Sylfaen"/>
          <w:sz w:val="16"/>
          <w:szCs w:val="16"/>
          <w:lang w:val="ka-GE"/>
        </w:rPr>
        <w:t xml:space="preserve"> მათ.</w:t>
      </w:r>
      <w:r w:rsidRPr="0011700F">
        <w:rPr>
          <w:sz w:val="16"/>
          <w:szCs w:val="16"/>
        </w:rPr>
        <w:t xml:space="preserve"> </w:t>
      </w:r>
    </w:p>
  </w:footnote>
  <w:footnote w:id="6">
    <w:p w14:paraId="72D8ACAD" w14:textId="3F770F88" w:rsidR="00F9312E" w:rsidRPr="002909A6" w:rsidRDefault="00F9312E" w:rsidP="00742F22">
      <w:pPr>
        <w:pStyle w:val="FootnoteText"/>
        <w:widowControl w:val="0"/>
        <w:tabs>
          <w:tab w:val="clear" w:pos="1021"/>
          <w:tab w:val="right" w:pos="1020"/>
        </w:tabs>
      </w:pPr>
      <w:r w:rsidRPr="0011700F">
        <w:rPr>
          <w:sz w:val="16"/>
          <w:szCs w:val="16"/>
        </w:rPr>
        <w:tab/>
      </w:r>
      <w:r w:rsidRPr="0011700F">
        <w:rPr>
          <w:rStyle w:val="FootnoteReference"/>
          <w:sz w:val="16"/>
          <w:szCs w:val="16"/>
        </w:rPr>
        <w:footnoteRef/>
      </w:r>
      <w:r w:rsidRPr="0011700F">
        <w:rPr>
          <w:sz w:val="16"/>
          <w:szCs w:val="16"/>
        </w:rPr>
        <w:tab/>
      </w:r>
      <w:r w:rsidRPr="0011700F">
        <w:rPr>
          <w:rFonts w:ascii="Sylfaen" w:hAnsi="Sylfaen"/>
          <w:sz w:val="16"/>
          <w:szCs w:val="16"/>
          <w:lang w:val="ka-GE"/>
        </w:rPr>
        <w:t xml:space="preserve">ქ-ნი მაკაროვას ჯანმრთელობის მდგომარეობის შესახებ არსებული მტკიცებულება, რომელიც გამოიყენა სასამართლომ, წარმოდგენილია ორი სამედიცინო </w:t>
      </w:r>
      <w:r w:rsidR="009B17B2">
        <w:rPr>
          <w:rFonts w:ascii="Sylfaen" w:hAnsi="Sylfaen"/>
          <w:sz w:val="16"/>
          <w:szCs w:val="16"/>
          <w:lang w:val="ka-GE"/>
        </w:rPr>
        <w:t>გამოკვლევის</w:t>
      </w:r>
      <w:r w:rsidRPr="0011700F">
        <w:rPr>
          <w:rFonts w:ascii="Sylfaen" w:hAnsi="Sylfaen"/>
          <w:sz w:val="16"/>
          <w:szCs w:val="16"/>
          <w:lang w:val="ka-GE"/>
        </w:rPr>
        <w:t xml:space="preserve"> სახით, რომლებიც გაპროტესტებული იქნა განმცხადებლის მიერ როგორც მცდარი, უსამართლო და </w:t>
      </w:r>
      <w:r w:rsidR="009B17B2">
        <w:rPr>
          <w:rFonts w:ascii="Sylfaen" w:hAnsi="Sylfaen"/>
          <w:sz w:val="16"/>
          <w:szCs w:val="16"/>
          <w:lang w:val="ka-GE"/>
        </w:rPr>
        <w:t>დაზარალებულის</w:t>
      </w:r>
      <w:r w:rsidRPr="0011700F">
        <w:rPr>
          <w:rFonts w:ascii="Sylfaen" w:hAnsi="Sylfaen"/>
          <w:sz w:val="16"/>
          <w:szCs w:val="16"/>
          <w:lang w:val="ka-GE"/>
        </w:rPr>
        <w:t xml:space="preserve"> სურვილისა და სხვა სამედიცინო ექსპერტების აზრის საპირისპირო.</w:t>
      </w:r>
      <w:r>
        <w:rPr>
          <w:rFonts w:ascii="Sylfaen" w:hAnsi="Sylfaen"/>
          <w:lang w:val="ka-GE"/>
        </w:rPr>
        <w:t xml:space="preserve">  </w:t>
      </w:r>
    </w:p>
  </w:footnote>
  <w:footnote w:id="7">
    <w:p w14:paraId="7D654D79" w14:textId="77777777" w:rsidR="00F9312E" w:rsidRPr="00874FF7" w:rsidRDefault="00F9312E" w:rsidP="00742F22">
      <w:pPr>
        <w:pStyle w:val="FootnoteText"/>
        <w:widowControl w:val="0"/>
        <w:tabs>
          <w:tab w:val="clear" w:pos="1021"/>
          <w:tab w:val="right" w:pos="1020"/>
        </w:tabs>
        <w:rPr>
          <w:rFonts w:ascii="Sylfaen" w:hAnsi="Sylfaen"/>
          <w:sz w:val="16"/>
          <w:szCs w:val="16"/>
          <w:lang w:val="en-US"/>
        </w:rPr>
      </w:pPr>
      <w:r>
        <w:tab/>
      </w:r>
      <w:r w:rsidRPr="003E5D6C">
        <w:rPr>
          <w:rStyle w:val="FootnoteReference"/>
        </w:rPr>
        <w:footnoteRef/>
      </w:r>
      <w:r>
        <w:tab/>
      </w:r>
      <w:r w:rsidRPr="00874FF7">
        <w:rPr>
          <w:rFonts w:ascii="Sylfaen" w:hAnsi="Sylfaen"/>
          <w:sz w:val="16"/>
          <w:szCs w:val="16"/>
          <w:lang w:val="ka-GE"/>
        </w:rPr>
        <w:t xml:space="preserve">იხ. განცხადება </w:t>
      </w:r>
      <w:r w:rsidRPr="00874FF7">
        <w:rPr>
          <w:rFonts w:ascii="Sylfaen" w:hAnsi="Sylfaen"/>
          <w:sz w:val="16"/>
          <w:szCs w:val="16"/>
        </w:rPr>
        <w:t xml:space="preserve">No. 7/2012, </w:t>
      </w:r>
      <w:r w:rsidRPr="00874FF7">
        <w:rPr>
          <w:rFonts w:ascii="Sylfaen" w:hAnsi="Sylfaen"/>
          <w:i/>
          <w:sz w:val="16"/>
          <w:szCs w:val="16"/>
        </w:rPr>
        <w:t>მარლონ ჯეიმს ნობელი ავსტრალიის წინაა</w:t>
      </w:r>
      <w:r w:rsidRPr="00874FF7">
        <w:rPr>
          <w:rFonts w:ascii="Sylfaen" w:hAnsi="Sylfaen"/>
          <w:i/>
          <w:sz w:val="16"/>
          <w:szCs w:val="16"/>
          <w:lang w:val="ka-GE"/>
        </w:rPr>
        <w:t>ღმდეგ</w:t>
      </w:r>
      <w:r w:rsidRPr="00874FF7">
        <w:rPr>
          <w:rFonts w:ascii="Sylfaen" w:hAnsi="Sylfaen"/>
          <w:sz w:val="16"/>
          <w:szCs w:val="16"/>
        </w:rPr>
        <w:t xml:space="preserve">, </w:t>
      </w:r>
      <w:r w:rsidRPr="00874FF7">
        <w:rPr>
          <w:rFonts w:ascii="Sylfaen" w:hAnsi="Sylfaen"/>
          <w:sz w:val="16"/>
          <w:szCs w:val="16"/>
          <w:lang w:val="ka-GE"/>
        </w:rPr>
        <w:t>დასკვნა მიღებულია 2016 წლის</w:t>
      </w:r>
      <w:r w:rsidRPr="00874FF7">
        <w:rPr>
          <w:rFonts w:ascii="Sylfaen" w:hAnsi="Sylfaen"/>
          <w:sz w:val="16"/>
          <w:szCs w:val="16"/>
        </w:rPr>
        <w:t xml:space="preserve"> 2 </w:t>
      </w:r>
      <w:r w:rsidRPr="00874FF7">
        <w:rPr>
          <w:rFonts w:ascii="Sylfaen" w:hAnsi="Sylfaen"/>
          <w:sz w:val="16"/>
          <w:szCs w:val="16"/>
          <w:lang w:val="ka-GE"/>
        </w:rPr>
        <w:t>სექტემბერს,</w:t>
      </w:r>
      <w:r w:rsidRPr="00874FF7">
        <w:rPr>
          <w:rFonts w:ascii="Sylfaen" w:hAnsi="Sylfaen"/>
          <w:iCs/>
          <w:sz w:val="16"/>
          <w:szCs w:val="16"/>
        </w:rPr>
        <w:t xml:space="preserve"> </w:t>
      </w:r>
      <w:r w:rsidRPr="00874FF7">
        <w:rPr>
          <w:rFonts w:ascii="Sylfaen" w:hAnsi="Sylfaen"/>
          <w:sz w:val="16"/>
          <w:szCs w:val="16"/>
        </w:rPr>
        <w:t xml:space="preserve">პარა. 8.6. </w:t>
      </w:r>
    </w:p>
  </w:footnote>
  <w:footnote w:id="8">
    <w:p w14:paraId="325A1910" w14:textId="77777777" w:rsidR="00F9312E" w:rsidRPr="00874FF7" w:rsidRDefault="00F9312E" w:rsidP="00742F22">
      <w:pPr>
        <w:pStyle w:val="FootnoteText"/>
        <w:widowControl w:val="0"/>
        <w:tabs>
          <w:tab w:val="clear" w:pos="1021"/>
          <w:tab w:val="right" w:pos="1020"/>
        </w:tabs>
        <w:rPr>
          <w:rFonts w:ascii="Sylfaen" w:hAnsi="Sylfaen"/>
          <w:sz w:val="16"/>
          <w:szCs w:val="16"/>
        </w:rPr>
      </w:pPr>
      <w:r w:rsidRPr="00874FF7">
        <w:rPr>
          <w:rFonts w:ascii="Sylfaen" w:hAnsi="Sylfaen"/>
          <w:sz w:val="16"/>
          <w:szCs w:val="16"/>
        </w:rPr>
        <w:tab/>
      </w:r>
      <w:r w:rsidRPr="00874FF7">
        <w:rPr>
          <w:rStyle w:val="FootnoteReference"/>
          <w:rFonts w:ascii="Sylfaen" w:hAnsi="Sylfaen"/>
          <w:sz w:val="16"/>
          <w:szCs w:val="16"/>
        </w:rPr>
        <w:footnoteRef/>
      </w:r>
      <w:r>
        <w:rPr>
          <w:rFonts w:ascii="Sylfaen" w:hAnsi="Sylfaen"/>
          <w:sz w:val="16"/>
          <w:szCs w:val="16"/>
        </w:rPr>
        <w:tab/>
      </w:r>
      <w:r>
        <w:rPr>
          <w:rFonts w:ascii="Sylfaen" w:hAnsi="Sylfaen"/>
          <w:sz w:val="16"/>
          <w:szCs w:val="16"/>
          <w:lang w:val="ka-GE"/>
        </w:rPr>
        <w:t>იხ. განცხადება</w:t>
      </w:r>
      <w:r w:rsidRPr="00874FF7">
        <w:rPr>
          <w:rFonts w:ascii="Sylfaen" w:hAnsi="Sylfaen"/>
          <w:sz w:val="16"/>
          <w:szCs w:val="16"/>
        </w:rPr>
        <w:t xml:space="preserve"> No. 11/2013, </w:t>
      </w:r>
      <w:r>
        <w:rPr>
          <w:rFonts w:ascii="Sylfaen" w:hAnsi="Sylfaen"/>
          <w:i/>
          <w:sz w:val="16"/>
          <w:szCs w:val="16"/>
        </w:rPr>
        <w:t>ჯემა ბისლი ავსტრალიის წინაა</w:t>
      </w:r>
      <w:r>
        <w:rPr>
          <w:rFonts w:ascii="Sylfaen" w:hAnsi="Sylfaen"/>
          <w:i/>
          <w:sz w:val="16"/>
          <w:szCs w:val="16"/>
          <w:lang w:val="ka-GE"/>
        </w:rPr>
        <w:t>ღმდეგ</w:t>
      </w:r>
      <w:r w:rsidRPr="00874FF7">
        <w:rPr>
          <w:rFonts w:ascii="Sylfaen" w:hAnsi="Sylfaen"/>
          <w:sz w:val="16"/>
          <w:szCs w:val="16"/>
        </w:rPr>
        <w:t xml:space="preserve">, </w:t>
      </w:r>
      <w:r>
        <w:rPr>
          <w:rFonts w:ascii="Sylfaen" w:hAnsi="Sylfaen"/>
          <w:sz w:val="16"/>
          <w:szCs w:val="16"/>
          <w:lang w:val="ka-GE"/>
        </w:rPr>
        <w:t>დასკვნა მიღებულია</w:t>
      </w:r>
      <w:r w:rsidRPr="00874FF7">
        <w:rPr>
          <w:rFonts w:ascii="Sylfaen" w:hAnsi="Sylfaen"/>
          <w:iCs/>
          <w:sz w:val="16"/>
          <w:szCs w:val="16"/>
        </w:rPr>
        <w:t xml:space="preserve"> 2016</w:t>
      </w:r>
      <w:r>
        <w:rPr>
          <w:rFonts w:ascii="Sylfaen" w:hAnsi="Sylfaen"/>
          <w:iCs/>
          <w:sz w:val="16"/>
          <w:szCs w:val="16"/>
          <w:lang w:val="ka-GE"/>
        </w:rPr>
        <w:t xml:space="preserve"> წლის 1 აპრილს</w:t>
      </w:r>
      <w:r>
        <w:rPr>
          <w:rFonts w:ascii="Sylfaen" w:hAnsi="Sylfaen"/>
          <w:iCs/>
          <w:sz w:val="16"/>
          <w:szCs w:val="16"/>
        </w:rPr>
        <w:t>, პარა</w:t>
      </w:r>
      <w:r w:rsidRPr="00874FF7">
        <w:rPr>
          <w:rFonts w:ascii="Sylfaen" w:hAnsi="Sylfaen"/>
          <w:iCs/>
          <w:sz w:val="16"/>
          <w:szCs w:val="16"/>
        </w:rPr>
        <w:t>. 8.9.</w:t>
      </w:r>
      <w:r w:rsidRPr="00874FF7">
        <w:rPr>
          <w:rFonts w:ascii="Sylfaen" w:hAnsi="Sylfaen"/>
          <w:sz w:val="16"/>
          <w:szCs w:val="16"/>
        </w:rPr>
        <w:t xml:space="preserve"> </w:t>
      </w:r>
    </w:p>
  </w:footnote>
  <w:footnote w:id="9">
    <w:p w14:paraId="45804943" w14:textId="77777777" w:rsidR="00F9312E" w:rsidRDefault="00F9312E" w:rsidP="00287859">
      <w:pPr>
        <w:pStyle w:val="FootnoteText"/>
        <w:widowControl w:val="0"/>
        <w:tabs>
          <w:tab w:val="clear" w:pos="1021"/>
          <w:tab w:val="right" w:pos="1020"/>
        </w:tabs>
        <w:rPr>
          <w:rFonts w:ascii="Sylfaen" w:hAnsi="Sylfaen"/>
          <w:sz w:val="16"/>
          <w:szCs w:val="16"/>
          <w:lang w:val="ka-GE"/>
        </w:rPr>
      </w:pPr>
      <w:r w:rsidRPr="00874FF7">
        <w:rPr>
          <w:rFonts w:ascii="Sylfaen" w:hAnsi="Sylfaen"/>
          <w:sz w:val="16"/>
          <w:szCs w:val="16"/>
        </w:rPr>
        <w:tab/>
      </w:r>
      <w:r w:rsidRPr="00874FF7">
        <w:rPr>
          <w:rStyle w:val="FootnoteReference"/>
          <w:rFonts w:ascii="Sylfaen" w:hAnsi="Sylfaen"/>
          <w:sz w:val="16"/>
          <w:szCs w:val="16"/>
        </w:rPr>
        <w:footnoteRef/>
      </w:r>
      <w:r w:rsidRPr="00874FF7">
        <w:rPr>
          <w:rFonts w:ascii="Sylfaen" w:hAnsi="Sylfaen"/>
          <w:sz w:val="16"/>
          <w:szCs w:val="16"/>
        </w:rPr>
        <w:tab/>
      </w:r>
      <w:r>
        <w:rPr>
          <w:rFonts w:ascii="Sylfaen" w:hAnsi="Sylfaen"/>
          <w:sz w:val="16"/>
          <w:szCs w:val="16"/>
          <w:lang w:val="ka-GE"/>
        </w:rPr>
        <w:t xml:space="preserve">კონვენციის მე-2 მუხლის შესაბამისად, „გონივრული გარემო-პირობები“ გულისხმობს შშმ პირების მხრიდან სხვათა თანასწორად ადამიანის ყველა უფლებითა და თავისუფლებით სარგებლობის მიზნით, თითოეული შემთხვევისთვის საჭიროებისამებრ, აუცილებელ და შესაბამის მოდიფიკაციასა და მორგებას, რომელიც არ იწვევს არაპროპორციულ ან გადაჭარბებულ ხარჯებს. </w:t>
      </w:r>
    </w:p>
    <w:p w14:paraId="65876FFF" w14:textId="77777777" w:rsidR="00F9312E" w:rsidRPr="00874FF7" w:rsidRDefault="00F9312E" w:rsidP="00287859">
      <w:pPr>
        <w:pStyle w:val="FootnoteText"/>
        <w:widowControl w:val="0"/>
        <w:tabs>
          <w:tab w:val="clear" w:pos="1021"/>
          <w:tab w:val="right" w:pos="1020"/>
        </w:tabs>
        <w:rPr>
          <w:rFonts w:ascii="Sylfaen" w:hAnsi="Sylfaen"/>
          <w:sz w:val="16"/>
          <w:szCs w:val="16"/>
        </w:rPr>
      </w:pPr>
      <w:r w:rsidRPr="00874FF7">
        <w:rPr>
          <w:rFonts w:ascii="Sylfaen" w:hAnsi="Sylfae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DB4" w14:textId="77777777" w:rsidR="00F9312E" w:rsidRPr="00495547" w:rsidRDefault="00F9312E" w:rsidP="00495547">
    <w:pPr>
      <w:pStyle w:val="Header"/>
    </w:pPr>
    <w:r w:rsidRPr="00495547">
      <w:t>CRPD/C/18/D/30/2015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8A1E" w14:textId="77777777" w:rsidR="00F9312E" w:rsidRPr="00495547" w:rsidRDefault="00F9312E" w:rsidP="00495547">
    <w:pPr>
      <w:pStyle w:val="Header"/>
      <w:jc w:val="right"/>
    </w:pPr>
    <w:r w:rsidRPr="00495547">
      <w:t>CRPD/C/18/D/30/2015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417AB"/>
    <w:multiLevelType w:val="hybridMultilevel"/>
    <w:tmpl w:val="7958AB62"/>
    <w:lvl w:ilvl="0" w:tplc="1AAA6DB6">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00"/>
    <w:rsid w:val="00022C37"/>
    <w:rsid w:val="00046E92"/>
    <w:rsid w:val="00053B28"/>
    <w:rsid w:val="000A5818"/>
    <w:rsid w:val="0011700F"/>
    <w:rsid w:val="00121AE7"/>
    <w:rsid w:val="00156D68"/>
    <w:rsid w:val="00160FDA"/>
    <w:rsid w:val="00193FC5"/>
    <w:rsid w:val="00196E14"/>
    <w:rsid w:val="001C46D7"/>
    <w:rsid w:val="001D272B"/>
    <w:rsid w:val="001D611C"/>
    <w:rsid w:val="0020618A"/>
    <w:rsid w:val="00206A19"/>
    <w:rsid w:val="002150D1"/>
    <w:rsid w:val="00247E2C"/>
    <w:rsid w:val="00277F5D"/>
    <w:rsid w:val="00287859"/>
    <w:rsid w:val="002A2167"/>
    <w:rsid w:val="002A7DCA"/>
    <w:rsid w:val="002B3816"/>
    <w:rsid w:val="002D6C53"/>
    <w:rsid w:val="002F15F4"/>
    <w:rsid w:val="002F5595"/>
    <w:rsid w:val="002F7529"/>
    <w:rsid w:val="00313562"/>
    <w:rsid w:val="00313BA2"/>
    <w:rsid w:val="00316DA6"/>
    <w:rsid w:val="00317DC1"/>
    <w:rsid w:val="003248DD"/>
    <w:rsid w:val="00334F6A"/>
    <w:rsid w:val="00342AC8"/>
    <w:rsid w:val="003A0033"/>
    <w:rsid w:val="003A2F92"/>
    <w:rsid w:val="003B11B1"/>
    <w:rsid w:val="003B4550"/>
    <w:rsid w:val="003C56B0"/>
    <w:rsid w:val="003D5362"/>
    <w:rsid w:val="003E5D6C"/>
    <w:rsid w:val="00461253"/>
    <w:rsid w:val="00472A98"/>
    <w:rsid w:val="00495547"/>
    <w:rsid w:val="004A1DC4"/>
    <w:rsid w:val="004E2BCB"/>
    <w:rsid w:val="005042C2"/>
    <w:rsid w:val="00504964"/>
    <w:rsid w:val="0051096D"/>
    <w:rsid w:val="00513B53"/>
    <w:rsid w:val="00536A93"/>
    <w:rsid w:val="00547CF8"/>
    <w:rsid w:val="005C2B1B"/>
    <w:rsid w:val="005C388F"/>
    <w:rsid w:val="005C54B5"/>
    <w:rsid w:val="005E08DF"/>
    <w:rsid w:val="00633CCE"/>
    <w:rsid w:val="00647362"/>
    <w:rsid w:val="006658D1"/>
    <w:rsid w:val="00671529"/>
    <w:rsid w:val="00693FE0"/>
    <w:rsid w:val="006B0FEE"/>
    <w:rsid w:val="006B6980"/>
    <w:rsid w:val="006E4390"/>
    <w:rsid w:val="006F36CE"/>
    <w:rsid w:val="0071329A"/>
    <w:rsid w:val="00724E23"/>
    <w:rsid w:val="007268F9"/>
    <w:rsid w:val="00742F22"/>
    <w:rsid w:val="00747A62"/>
    <w:rsid w:val="00753EF6"/>
    <w:rsid w:val="00763232"/>
    <w:rsid w:val="0077106E"/>
    <w:rsid w:val="007944EF"/>
    <w:rsid w:val="007C52B0"/>
    <w:rsid w:val="007D5300"/>
    <w:rsid w:val="007E11D7"/>
    <w:rsid w:val="00806FE7"/>
    <w:rsid w:val="008522BC"/>
    <w:rsid w:val="008666E1"/>
    <w:rsid w:val="00874FF7"/>
    <w:rsid w:val="00890191"/>
    <w:rsid w:val="008A0296"/>
    <w:rsid w:val="008A5925"/>
    <w:rsid w:val="008D24AF"/>
    <w:rsid w:val="008F055C"/>
    <w:rsid w:val="00900A39"/>
    <w:rsid w:val="00910999"/>
    <w:rsid w:val="00925ADD"/>
    <w:rsid w:val="009411B4"/>
    <w:rsid w:val="009436C5"/>
    <w:rsid w:val="00951C4C"/>
    <w:rsid w:val="00962A66"/>
    <w:rsid w:val="009750D7"/>
    <w:rsid w:val="0097539F"/>
    <w:rsid w:val="00984E84"/>
    <w:rsid w:val="009876C3"/>
    <w:rsid w:val="009A2DE9"/>
    <w:rsid w:val="009B17B2"/>
    <w:rsid w:val="009B229D"/>
    <w:rsid w:val="009C3581"/>
    <w:rsid w:val="009C7535"/>
    <w:rsid w:val="009D0139"/>
    <w:rsid w:val="009F11DF"/>
    <w:rsid w:val="009F5CDC"/>
    <w:rsid w:val="009F6DEF"/>
    <w:rsid w:val="00A465ED"/>
    <w:rsid w:val="00A64221"/>
    <w:rsid w:val="00A775CF"/>
    <w:rsid w:val="00AA7DB6"/>
    <w:rsid w:val="00AD4F5A"/>
    <w:rsid w:val="00AE0046"/>
    <w:rsid w:val="00B06045"/>
    <w:rsid w:val="00B175A6"/>
    <w:rsid w:val="00B30C9E"/>
    <w:rsid w:val="00B533BB"/>
    <w:rsid w:val="00BA2D7D"/>
    <w:rsid w:val="00BE44D0"/>
    <w:rsid w:val="00C011B4"/>
    <w:rsid w:val="00C35A27"/>
    <w:rsid w:val="00C61ABE"/>
    <w:rsid w:val="00C62CBA"/>
    <w:rsid w:val="00C9007B"/>
    <w:rsid w:val="00CA6FCE"/>
    <w:rsid w:val="00CC3AB5"/>
    <w:rsid w:val="00CF143C"/>
    <w:rsid w:val="00D04D96"/>
    <w:rsid w:val="00D10C70"/>
    <w:rsid w:val="00D153FD"/>
    <w:rsid w:val="00D42821"/>
    <w:rsid w:val="00D53667"/>
    <w:rsid w:val="00D57776"/>
    <w:rsid w:val="00D71BF0"/>
    <w:rsid w:val="00D727E1"/>
    <w:rsid w:val="00D90E33"/>
    <w:rsid w:val="00DA5AEE"/>
    <w:rsid w:val="00DB2D85"/>
    <w:rsid w:val="00DB788F"/>
    <w:rsid w:val="00DC1AD2"/>
    <w:rsid w:val="00DD1733"/>
    <w:rsid w:val="00E006F7"/>
    <w:rsid w:val="00E02C2B"/>
    <w:rsid w:val="00E4441F"/>
    <w:rsid w:val="00E6597E"/>
    <w:rsid w:val="00E677C8"/>
    <w:rsid w:val="00E927B5"/>
    <w:rsid w:val="00EA144F"/>
    <w:rsid w:val="00EB0FCD"/>
    <w:rsid w:val="00ED6C48"/>
    <w:rsid w:val="00EE1C4C"/>
    <w:rsid w:val="00F048CD"/>
    <w:rsid w:val="00F65F5D"/>
    <w:rsid w:val="00F70E32"/>
    <w:rsid w:val="00F86A3A"/>
    <w:rsid w:val="00F9312E"/>
    <w:rsid w:val="00FF2557"/>
    <w:rsid w:val="00FF4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BBF4"/>
  <w15:docId w15:val="{BCAD21FA-6A29-43FC-B560-00BA19F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E5D6C"/>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3E5D6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5D6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D57776"/>
    <w:pPr>
      <w:suppressAutoHyphens w:val="0"/>
      <w:spacing w:before="100" w:beforeAutospacing="1" w:after="100" w:afterAutospacing="1" w:line="240" w:lineRule="auto"/>
    </w:pPr>
    <w:rPr>
      <w:rFonts w:eastAsia="Times New Roman"/>
      <w:sz w:val="24"/>
      <w:szCs w:val="24"/>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546185462">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D5B1-1B26-423E-BBB1-2F87DFD5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1</TotalTime>
  <Pages>10</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1717438</vt:lpstr>
    </vt:vector>
  </TitlesOfParts>
  <Company>DCM</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1717438</dc:title>
  <dc:subject>CRPD/C/18/D/30/2015</dc:subject>
  <dc:creator>Una Philippa GILTSOFF</dc:creator>
  <cp:keywords/>
  <dc:description>Final</dc:description>
  <cp:lastModifiedBy>cilmicrosoftoffice</cp:lastModifiedBy>
  <cp:revision>2</cp:revision>
  <cp:lastPrinted>2017-10-16T12:05:00Z</cp:lastPrinted>
  <dcterms:created xsi:type="dcterms:W3CDTF">2022-11-14T08:15:00Z</dcterms:created>
  <dcterms:modified xsi:type="dcterms:W3CDTF">2022-11-14T08:15:00Z</dcterms:modified>
</cp:coreProperties>
</file>